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ДОГОВОР ПОСТАВКИ ТОВАРА №_______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Дата__________</w:t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  <w:t xml:space="preserve"> г. Минск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3"/>
      </w:pPr>
      <w:r w:rsidRPr="00900DAE">
        <w:rPr>
          <w:b/>
          <w:bCs/>
        </w:rPr>
        <w:t xml:space="preserve">Государственное учреждение «Телерадиовещательная организация Союзного государства», </w:t>
      </w:r>
      <w:r w:rsidRPr="00900DAE">
        <w:t>в лице</w:t>
      </w:r>
      <w:r w:rsidRPr="00900DAE">
        <w:rPr>
          <w:b/>
          <w:bCs/>
        </w:rPr>
        <w:t xml:space="preserve"> Председателя Ефимовича Николая Александровича,</w:t>
      </w:r>
      <w:r w:rsidRPr="00900DAE">
        <w:t xml:space="preserve"> действующего на основании Устава, именуемое в дальнейшем «Заказчик», с одной стороны, и</w:t>
      </w:r>
      <w:r>
        <w:t xml:space="preserve"> </w:t>
      </w:r>
      <w:r w:rsidRPr="00900DAE">
        <w:rPr>
          <w:b/>
          <w:bCs/>
        </w:rPr>
        <w:t>_______________________________</w:t>
      </w:r>
      <w:r w:rsidRPr="00900DAE">
        <w:t>, в лице</w:t>
      </w:r>
      <w:r w:rsidRPr="00900DAE">
        <w:rPr>
          <w:b/>
          <w:bCs/>
        </w:rPr>
        <w:t xml:space="preserve">________________________________, </w:t>
      </w:r>
      <w:r w:rsidRPr="00900DAE">
        <w:t>действующего на основании Устава, именуемое в дальнейшем «Поставщик», с другой стороны, именуемые совместно «Стороны», на основании проведенных котировочных заявок, заключили настоящий Договор о нижеследующем: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1.1. Поставщик обязуется поставить и передать в собственность Покупателя Товар в обусловленный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00DAE">
        <w:rPr>
          <w:rFonts w:ascii="Times New Roman" w:hAnsi="Times New Roman" w:cs="Times New Roman"/>
          <w:sz w:val="24"/>
          <w:szCs w:val="24"/>
        </w:rPr>
        <w:t xml:space="preserve"> срок, а Покупатель принять и оплатить Товар в порядке и сроки, установленные Договором, в количестве, ассортименте и по ценам, указанным в счетах, которые являются неотъемлемой частью настоящего Договора.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1.2. Ассортимент, количество, цена и стоимость Товара в рамках разовой поставки определяются в счетах или спецификации к Договору.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2. ПОРЯДОК, СРОКИ ПОСТАВКИ И ТРАНСПОРТИРОВКИ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 xml:space="preserve">2.1. Поставка Товара производится в течение </w:t>
      </w:r>
      <w:r>
        <w:rPr>
          <w:rFonts w:ascii="Times New Roman" w:hAnsi="Times New Roman" w:cs="Times New Roman"/>
          <w:sz w:val="24"/>
          <w:szCs w:val="24"/>
        </w:rPr>
        <w:t>3 (Трех)</w:t>
      </w:r>
      <w:r w:rsidRPr="00900DAE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поступления денежных средств на расчетный счет Поставщика.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2.2. Доставка Товара осуществляется: за счет Поставщика и транспортом Поставщика на склад Покупателя; нарочным способом; на условиях самовывоза Покупателем со склада Поставщика по адресу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00DAE">
        <w:rPr>
          <w:rFonts w:ascii="Times New Roman" w:hAnsi="Times New Roman" w:cs="Times New Roman"/>
          <w:sz w:val="24"/>
          <w:szCs w:val="24"/>
        </w:rPr>
        <w:t xml:space="preserve">; по согласованию Сторон, с отметкой в </w:t>
      </w:r>
      <w:proofErr w:type="spellStart"/>
      <w:r w:rsidRPr="00900DAE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900DAE">
        <w:rPr>
          <w:rFonts w:ascii="Times New Roman" w:hAnsi="Times New Roman" w:cs="Times New Roman"/>
          <w:sz w:val="24"/>
          <w:szCs w:val="24"/>
        </w:rPr>
        <w:t xml:space="preserve"> - транспортных (товарных) накладных о получении Товара.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2.3. Если Товар поставляется с привлечением Перевозчика, моментом поставки является дата погрузки Товара Поставщиком Перевозчику, указанная в соответствующих графах документов на груз. С указанной даты к Покупателю переходят все риски, в том числе во время нахождения Товара в пути. Обязанность по поставке Товаров считается исполненной Поставщиком в момент сдачи Товара Перевозчику.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2.4. Товар передается Покупателю в полном объеме согласно счета, либо по частям.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3. ПРИЕМКА ТОВАРА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3.1. Приемка Товара по количеству и качеству осуществляется в момент передачи Товара Покупателю или Перевозчику согласно товарно- транспортной (товарной) накладной, в соответствии с Положением о приемке товара по количеству и качеству, утвержденным постановлением Совета Министров Республики Беларусь от 03.09.2008 г. № 1290.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3.2. Право собственности на Товар, а также все риски, связанные с ним, переходят от Поставщика к Покупателю после передачи Товара по товарно-транспортной (товарной) накладной.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4. КАЧЕСТВО, УПАКОВКА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4.1. Качество Товара должно соответствовать действующей нормативно-технической документации изготовителя, требованиям стандартов, установленных законодательством Республики Беларусь.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 Поставщик гарантирует качество поставляемого Товара.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lastRenderedPageBreak/>
        <w:t xml:space="preserve">4.2. Претензии по вопросам качества Товара предъявляются Покупателем Поставщику в течение </w:t>
      </w:r>
      <w:r w:rsidR="005B4746">
        <w:rPr>
          <w:rFonts w:ascii="Times New Roman" w:hAnsi="Times New Roman" w:cs="Times New Roman"/>
          <w:sz w:val="24"/>
          <w:szCs w:val="24"/>
        </w:rPr>
        <w:t>30 (Тридцати)</w:t>
      </w:r>
      <w:r w:rsidRPr="00900DAE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получения Товара по товарно-транспортной (товарной) накладной.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4.3. При обнаружении внешних повреждений упаковки, Покупатель обязан проинформировать Поставщика об этом до распаковки Товара, но не позднее 3 календарных дней с момента поступления Товара на склад Покупателя.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5. ГАРАНТИЙНЫЕ ОБЯЗАТЕЛЬСТВА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5.1. Гарантийный срок на Товар указывается в гарантийном талоне.</w:t>
      </w:r>
    </w:p>
    <w:p w:rsid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5.2. Поставщик обязуется своевременно и качественно выполнять работы по гарантийному обслуживанию поставленного Покупателю Товара</w:t>
      </w:r>
      <w:r w:rsidR="005B4746">
        <w:rPr>
          <w:rFonts w:ascii="Times New Roman" w:hAnsi="Times New Roman" w:cs="Times New Roman"/>
          <w:sz w:val="24"/>
          <w:szCs w:val="24"/>
        </w:rPr>
        <w:t>.</w:t>
      </w:r>
    </w:p>
    <w:p w:rsidR="005B4746" w:rsidRPr="00900DAE" w:rsidRDefault="005B4746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6. ЦЕНА И ПОРЯДОК РАСЧЕТОВ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6.1. Сумма настоящего Договора составляет:</w:t>
      </w:r>
      <w:r w:rsidR="005B4746">
        <w:rPr>
          <w:rFonts w:ascii="Times New Roman" w:hAnsi="Times New Roman" w:cs="Times New Roman"/>
          <w:sz w:val="24"/>
          <w:szCs w:val="24"/>
        </w:rPr>
        <w:t>____________</w:t>
      </w:r>
      <w:r w:rsidRPr="00900DAE">
        <w:rPr>
          <w:rFonts w:ascii="Times New Roman" w:hAnsi="Times New Roman" w:cs="Times New Roman"/>
          <w:sz w:val="24"/>
          <w:szCs w:val="24"/>
        </w:rPr>
        <w:t>, в том числе сумма НДС</w:t>
      </w:r>
      <w:r w:rsidR="005B4746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900DAE">
        <w:rPr>
          <w:rFonts w:ascii="Times New Roman" w:hAnsi="Times New Roman" w:cs="Times New Roman"/>
          <w:sz w:val="24"/>
          <w:szCs w:val="24"/>
        </w:rPr>
        <w:t>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6.2. Оплата Товара Покупателем по настоящему Договору производится до момента отгрузки Товара в размере 100 (ст</w:t>
      </w:r>
      <w:r w:rsidR="008C673C">
        <w:rPr>
          <w:rFonts w:ascii="Times New Roman" w:hAnsi="Times New Roman" w:cs="Times New Roman"/>
          <w:sz w:val="24"/>
          <w:szCs w:val="24"/>
        </w:rPr>
        <w:t>а</w:t>
      </w:r>
      <w:r w:rsidRPr="00900DAE">
        <w:rPr>
          <w:rFonts w:ascii="Times New Roman" w:hAnsi="Times New Roman" w:cs="Times New Roman"/>
          <w:sz w:val="24"/>
          <w:szCs w:val="24"/>
        </w:rPr>
        <w:t>) процентов предоплаты от стоимости Товара на расчетный счет Поставщика не позднее срока, указанного в счете.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6.3. Все расчеты по Договору производятся в безналичном порядке путем перечисления денежных средств на расчетный счет, указанный Поставщиком. Обязательства Покупателя по оплате считаются исполненными на дату зачисления денежных средств на расчетный счет Поставщика.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 xml:space="preserve">7.1. За поставку некачественного или некомплектного Товара, </w:t>
      </w:r>
      <w:proofErr w:type="spellStart"/>
      <w:r w:rsidRPr="00900DAE">
        <w:rPr>
          <w:rFonts w:ascii="Times New Roman" w:hAnsi="Times New Roman" w:cs="Times New Roman"/>
          <w:sz w:val="24"/>
          <w:szCs w:val="24"/>
        </w:rPr>
        <w:t>непоставку</w:t>
      </w:r>
      <w:proofErr w:type="spellEnd"/>
      <w:r w:rsidRPr="00900DAE">
        <w:rPr>
          <w:rFonts w:ascii="Times New Roman" w:hAnsi="Times New Roman" w:cs="Times New Roman"/>
          <w:sz w:val="24"/>
          <w:szCs w:val="24"/>
        </w:rPr>
        <w:t xml:space="preserve"> или недопоставку Товара согласно условиям настоящего Договора, Поставщик уплачивает Покупателю штраф в размере 0,1% стоимости некачественного либо некомплектного Товара, </w:t>
      </w:r>
      <w:proofErr w:type="spellStart"/>
      <w:r w:rsidRPr="00900DAE">
        <w:rPr>
          <w:rFonts w:ascii="Times New Roman" w:hAnsi="Times New Roman" w:cs="Times New Roman"/>
          <w:sz w:val="24"/>
          <w:szCs w:val="24"/>
        </w:rPr>
        <w:t>непоставленного</w:t>
      </w:r>
      <w:proofErr w:type="spellEnd"/>
      <w:r w:rsidRPr="00900DAE">
        <w:rPr>
          <w:rFonts w:ascii="Times New Roman" w:hAnsi="Times New Roman" w:cs="Times New Roman"/>
          <w:sz w:val="24"/>
          <w:szCs w:val="24"/>
        </w:rPr>
        <w:t xml:space="preserve"> или недопоставленного Товара. Штраф не взыскивается, если Поставщик заменит некачественный или некомплектный Товар, либо устранит дефекты, либо доукомплектует Товар в срок до 20 календ</w:t>
      </w:r>
      <w:bookmarkStart w:id="0" w:name="_GoBack"/>
      <w:bookmarkEnd w:id="0"/>
      <w:r w:rsidRPr="00900DAE">
        <w:rPr>
          <w:rFonts w:ascii="Times New Roman" w:hAnsi="Times New Roman" w:cs="Times New Roman"/>
          <w:sz w:val="24"/>
          <w:szCs w:val="24"/>
        </w:rPr>
        <w:t>арных дней с момента поставки некачественного или некомплектного Товара.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7.2. За совместимость поставленного оборудования с программным обеспечением и оборудованием Покупателя Поставщик ответственности не несёт.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7.3.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 либо за свой счет устранить недостатки.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7.4. Поставщик обязан оформить электронный счет-фактуру по НДС в сроки и порядке, установленные Налоговым кодексом Республики Беларусь. В случае непредставления либо несвоевременного представления электронного счета-фактуры по НДС Поставщик оплачивает Покупателю штраф, в размере суммы НДС, не подтвержденной электронным счетом-фактурой по НДС.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8. ФОРС-МАЖОРНЫЕ ОБСТОЯТЕЛЬСТВА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ответственности, такие как: землетрясения, наводнения и прочие стихийные явления.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lastRenderedPageBreak/>
        <w:t xml:space="preserve">8.2. Сторона, ссылающаяся на такие обстоятельства, обязана в течение 10 календарных дней в письменной форме информировать другую Сторону о наступлении подобных обстоятельств. Причем по требованию другой Стороны с наступлением подобных обстоятельств должен быть предъявлен удостоверяющий документ, выданный Белорусской торгово-промышленной палатой. Документ, выданный </w:t>
      </w:r>
      <w:proofErr w:type="spellStart"/>
      <w:r w:rsidRPr="00900DAE">
        <w:rPr>
          <w:rFonts w:ascii="Times New Roman" w:hAnsi="Times New Roman" w:cs="Times New Roman"/>
          <w:sz w:val="24"/>
          <w:szCs w:val="24"/>
        </w:rPr>
        <w:t>БелТПП</w:t>
      </w:r>
      <w:proofErr w:type="spellEnd"/>
      <w:r w:rsidRPr="00900DAE">
        <w:rPr>
          <w:rFonts w:ascii="Times New Roman" w:hAnsi="Times New Roman" w:cs="Times New Roman"/>
          <w:sz w:val="24"/>
          <w:szCs w:val="24"/>
        </w:rPr>
        <w:t xml:space="preserve"> либо иным уполномоченным государственным органом, является достаточным подтверждением наличия и продолжительности действия непреодолимой силы. Такой документ должен быть предоставлен другой Стороне в течение 1 месяца с момента возникновения подобных обстоятельств. При этом срок исполнения обязательств по Договору продлевается соразмерно времени, в течение которого действовали такие обстоятельства.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8.3. После прекращения действия указанных обстоятельств Сторона обязана в течение 5 календарных дней сообщить об этом другой Стороне в письменной форме, указав при этом срок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8.4. При действии обстоятельств непреодолимой силы более 3 месяцев и невозможности сделать обязательное заявление о дате их прекращения в течение более 6 месяцев, то каждая Сторона имеет право расторгнуть настоящий Договор и возвратить все полученное по Договору.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8.5. При наступлении обстоятельств вне воли Сторон (принятие нормативно-правовых актов, препятствующих исполнению обязательств или запрещающих соответствующие действия Сторон) Стороны освобождаются от ответственности по Договору, и каждая Сторона вправе отказаться от дальнейшего исполнения обязательств. О наступлении указанных обстоятельств Стороны обязаны письменно уведомить друг друга в течение 5 календарных дней, после чего необходимо взаимное урегулирование дальнейшего исполнения Договора.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9. ДОПОЛНИТЕЛЬНЫЕ УСЛОВИЯ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9.1. Настоящий Договор действует с момента подписания и действует до исполнения Сторонами своих обязательств, а в части расчетов - до его полного исполнения.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9.2. В случае отказа Покупателя от поставки Товара, Покупатель оплачивает Поставщику штраф в размере 10% от стоимости Товара.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9.3. Настоящий Договор, все приложения и соглашения к нему составляются в двух подлинных экземплярах, по одному для каждой из Сторон. Все исправления и дополнения имеют юридическую силу, если они совершены в письменной форме и подписаны уполномоченными лицами обеих Сторон, несоблюдение письменной формы влечет их недействительность. Все приложения и соглашения являются неотъемлемой частью настоящего Договора.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9.4. Споры и разногласия, возникающие при исполнении Договора, разрешаются Сторонами путем переговоров. Стороны предусматривают претензионный порядок разрешения споров. Срок рассмотрения претензии – не позднее 7 календарных дней со дня ее получения.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9.5. Споры Сторон, неурегулированные в претензионном порядке, подлежат рассмотрению в экономическом суде по месту нахождения Поставщика. Взаимоотношения Сторон, не урегулированные настоящим Договором, регламентируются действующим законодательством Республики Беларусь.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10. ЮРИДИЧЕСКИЕ АДРЕСА, РЕКВИЗИТЫ И ПОДПИСИ СТОРОН</w:t>
      </w: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2"/>
        <w:gridCol w:w="4077"/>
      </w:tblGrid>
      <w:tr w:rsidR="005B4746" w:rsidRPr="005B4746" w:rsidTr="005B4746">
        <w:trPr>
          <w:trHeight w:val="151"/>
        </w:trPr>
        <w:tc>
          <w:tcPr>
            <w:tcW w:w="5562" w:type="dxa"/>
          </w:tcPr>
          <w:p w:rsidR="005B4746" w:rsidRPr="005B4746" w:rsidRDefault="005B4746" w:rsidP="005809C1">
            <w:pPr>
              <w:pStyle w:val="12pt"/>
              <w:ind w:right="-850" w:firstLine="0"/>
              <w:rPr>
                <w:b/>
              </w:rPr>
            </w:pPr>
          </w:p>
        </w:tc>
        <w:tc>
          <w:tcPr>
            <w:tcW w:w="4077" w:type="dxa"/>
          </w:tcPr>
          <w:p w:rsidR="005B4746" w:rsidRPr="005B4746" w:rsidRDefault="005B4746" w:rsidP="005809C1">
            <w:pPr>
              <w:pStyle w:val="12pt"/>
              <w:ind w:right="-850" w:firstLine="0"/>
              <w:rPr>
                <w:b/>
              </w:rPr>
            </w:pPr>
          </w:p>
        </w:tc>
      </w:tr>
      <w:tr w:rsidR="005B4746" w:rsidRPr="005B4746" w:rsidTr="005B4746">
        <w:trPr>
          <w:trHeight w:val="2843"/>
        </w:trPr>
        <w:tc>
          <w:tcPr>
            <w:tcW w:w="5562" w:type="dxa"/>
          </w:tcPr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«Телерадиовещательная организация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>Союзного государства»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127287, г. Москва, ул. Старый Петровско-Разумовский проезд, д.1/23, стр.1,офис 510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ИНН 7710313434  КПП </w:t>
            </w:r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771401001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>Расчеты производятся со счетов органов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Территориального казначейства (Главное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>Управление Министерства финансов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Республики Беларусь по </w:t>
            </w:r>
            <w:proofErr w:type="spellStart"/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>г.Минску</w:t>
            </w:r>
            <w:proofErr w:type="spellEnd"/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>):</w:t>
            </w: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р/с   BY89AKBB36100000000500000000 филиал №514 ОАО "АСБ "</w:t>
            </w:r>
            <w:proofErr w:type="spellStart"/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5B474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г.Минске</w:t>
            </w:r>
            <w:proofErr w:type="spellEnd"/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AKBBBY2X, УНП 101530339</w:t>
            </w: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5B4746" w:rsidRPr="005B4746" w:rsidRDefault="005B4746" w:rsidP="005809C1">
            <w:pPr>
              <w:pStyle w:val="msonormalmailrucssattributepostfix"/>
              <w:spacing w:before="0" w:beforeAutospacing="0" w:after="0" w:afterAutospacing="0"/>
              <w:jc w:val="both"/>
              <w:rPr>
                <w:rStyle w:val="a5"/>
              </w:rPr>
            </w:pPr>
            <w:r w:rsidRPr="005B4746">
              <w:rPr>
                <w:rStyle w:val="a5"/>
              </w:rPr>
              <w:t>Поставщик</w:t>
            </w:r>
          </w:p>
          <w:p w:rsidR="005B4746" w:rsidRPr="005B4746" w:rsidRDefault="005B4746" w:rsidP="005809C1">
            <w:pPr>
              <w:pStyle w:val="msonormalmailrucssattributepostfix"/>
              <w:spacing w:before="0" w:beforeAutospacing="0" w:after="0" w:afterAutospacing="0"/>
              <w:jc w:val="both"/>
            </w:pPr>
            <w:r w:rsidRPr="005B4746">
              <w:t> </w:t>
            </w:r>
          </w:p>
          <w:p w:rsidR="005B4746" w:rsidRPr="005B4746" w:rsidRDefault="005B4746" w:rsidP="005B4746">
            <w:pPr>
              <w:pStyle w:val="msonormalmailrucssattributepostfix"/>
              <w:spacing w:before="0" w:beforeAutospacing="0" w:after="0" w:afterAutospacing="0"/>
              <w:jc w:val="both"/>
            </w:pPr>
            <w:r w:rsidRPr="005B4746">
              <w:t> </w:t>
            </w:r>
          </w:p>
          <w:p w:rsidR="005B4746" w:rsidRPr="005B4746" w:rsidRDefault="005B4746" w:rsidP="005809C1">
            <w:pPr>
              <w:pStyle w:val="msonormalmailrucssattributepostfix"/>
              <w:spacing w:before="0" w:beforeAutospacing="0" w:after="0" w:afterAutospacing="0"/>
              <w:jc w:val="both"/>
            </w:pPr>
            <w:r w:rsidRPr="005B4746">
              <w:t> </w:t>
            </w: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  <w:lang w:val="en-US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b/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b/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</w:pPr>
          </w:p>
        </w:tc>
      </w:tr>
      <w:tr w:rsidR="005B4746" w:rsidRPr="005B4746" w:rsidTr="005B4746">
        <w:trPr>
          <w:trHeight w:val="284"/>
        </w:trPr>
        <w:tc>
          <w:tcPr>
            <w:tcW w:w="5562" w:type="dxa"/>
          </w:tcPr>
          <w:p w:rsidR="005B4746" w:rsidRPr="005B4746" w:rsidRDefault="005B4746" w:rsidP="005809C1">
            <w:pPr>
              <w:pStyle w:val="12pt"/>
              <w:ind w:right="-850" w:firstLine="0"/>
              <w:rPr>
                <w:b/>
              </w:rPr>
            </w:pPr>
            <w:r w:rsidRPr="005B4746">
              <w:rPr>
                <w:b/>
              </w:rPr>
              <w:t>Председатель ТРО Союза</w:t>
            </w:r>
          </w:p>
          <w:p w:rsidR="005B4746" w:rsidRPr="005B4746" w:rsidRDefault="005B4746" w:rsidP="005809C1">
            <w:pPr>
              <w:pStyle w:val="12pt"/>
              <w:ind w:right="-850" w:firstLine="284"/>
              <w:rPr>
                <w:b/>
              </w:rPr>
            </w:pPr>
          </w:p>
          <w:p w:rsidR="005B4746" w:rsidRPr="005B4746" w:rsidRDefault="005B4746" w:rsidP="005809C1">
            <w:pPr>
              <w:pStyle w:val="12pt"/>
              <w:ind w:right="-850" w:firstLine="284"/>
              <w:rPr>
                <w:b/>
              </w:rPr>
            </w:pPr>
          </w:p>
          <w:p w:rsidR="005B4746" w:rsidRPr="005B4746" w:rsidRDefault="005B4746" w:rsidP="005809C1">
            <w:pPr>
              <w:pStyle w:val="12pt"/>
              <w:ind w:right="-850" w:firstLine="284"/>
              <w:rPr>
                <w:b/>
              </w:rPr>
            </w:pPr>
          </w:p>
          <w:p w:rsidR="005B4746" w:rsidRPr="005B4746" w:rsidRDefault="005B4746" w:rsidP="005809C1">
            <w:pPr>
              <w:pStyle w:val="12pt"/>
              <w:ind w:right="-850" w:firstLine="284"/>
              <w:rPr>
                <w:b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b/>
              </w:rPr>
            </w:pPr>
            <w:r w:rsidRPr="005B4746">
              <w:rPr>
                <w:b/>
              </w:rPr>
              <w:t>______________ /Ефимович Н.А./</w:t>
            </w:r>
          </w:p>
          <w:p w:rsidR="005B4746" w:rsidRPr="005B4746" w:rsidRDefault="005B4746" w:rsidP="005809C1">
            <w:pPr>
              <w:pStyle w:val="12pt"/>
              <w:ind w:right="-850" w:firstLine="284"/>
              <w:rPr>
                <w:b/>
              </w:rPr>
            </w:pPr>
            <w:r w:rsidRPr="005B4746">
              <w:rPr>
                <w:b/>
              </w:rPr>
              <w:t>М.П.</w:t>
            </w:r>
            <w:r w:rsidRPr="005B4746">
              <w:rPr>
                <w:b/>
              </w:rPr>
              <w:tab/>
            </w:r>
          </w:p>
        </w:tc>
        <w:tc>
          <w:tcPr>
            <w:tcW w:w="4077" w:type="dxa"/>
          </w:tcPr>
          <w:p w:rsidR="005B4746" w:rsidRPr="005B4746" w:rsidRDefault="005B4746" w:rsidP="005809C1">
            <w:pPr>
              <w:spacing w:after="0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746" w:rsidRPr="005B4746" w:rsidRDefault="005B4746" w:rsidP="005809C1">
            <w:pPr>
              <w:spacing w:after="0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746" w:rsidRPr="005B4746" w:rsidRDefault="005B4746" w:rsidP="005809C1">
            <w:pPr>
              <w:spacing w:after="0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746" w:rsidRPr="005B4746" w:rsidRDefault="005B4746" w:rsidP="005809C1">
            <w:pPr>
              <w:spacing w:after="0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746" w:rsidRPr="005B4746" w:rsidRDefault="005B4746" w:rsidP="005809C1">
            <w:pPr>
              <w:spacing w:after="0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Pr="005B47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B47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B4746" w:rsidRPr="005B4746" w:rsidRDefault="005B4746" w:rsidP="005809C1">
            <w:pPr>
              <w:pStyle w:val="12pt"/>
              <w:ind w:right="-850" w:firstLine="284"/>
              <w:rPr>
                <w:b/>
                <w:snapToGrid w:val="0"/>
              </w:rPr>
            </w:pPr>
            <w:r w:rsidRPr="005B4746">
              <w:rPr>
                <w:b/>
              </w:rPr>
              <w:t>М.П.</w:t>
            </w:r>
          </w:p>
        </w:tc>
      </w:tr>
    </w:tbl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B9F" w:rsidRPr="00900DAE" w:rsidRDefault="008C673C">
      <w:pPr>
        <w:rPr>
          <w:rFonts w:ascii="Times New Roman" w:hAnsi="Times New Roman" w:cs="Times New Roman"/>
          <w:sz w:val="24"/>
          <w:szCs w:val="24"/>
        </w:rPr>
      </w:pPr>
    </w:p>
    <w:sectPr w:rsidR="00140B9F" w:rsidRPr="00900DAE" w:rsidSect="00900DA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AE"/>
    <w:rsid w:val="005B4746"/>
    <w:rsid w:val="005E0CDA"/>
    <w:rsid w:val="00630423"/>
    <w:rsid w:val="008C673C"/>
    <w:rsid w:val="0090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46B8"/>
  <w15:chartTrackingRefBased/>
  <w15:docId w15:val="{37A1BF9E-45A7-734C-94E9-E62DA68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DAE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DAE"/>
    <w:rPr>
      <w:sz w:val="22"/>
      <w:szCs w:val="22"/>
    </w:rPr>
  </w:style>
  <w:style w:type="table" w:styleId="a4">
    <w:name w:val="Table Grid"/>
    <w:basedOn w:val="a1"/>
    <w:uiPriority w:val="39"/>
    <w:rsid w:val="00900DA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900D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00DAE"/>
    <w:rPr>
      <w:rFonts w:ascii="Times New Roman" w:eastAsia="Times New Roman" w:hAnsi="Times New Roman" w:cs="Times New Roman"/>
      <w:lang w:eastAsia="ru-RU"/>
    </w:rPr>
  </w:style>
  <w:style w:type="paragraph" w:customStyle="1" w:styleId="12pt">
    <w:name w:val="Обычный + 12 pt"/>
    <w:aliases w:val="по ширине,Первая строка:  1,25 см"/>
    <w:basedOn w:val="a"/>
    <w:rsid w:val="005B47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B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746"/>
    <w:rPr>
      <w:b/>
      <w:bCs/>
    </w:rPr>
  </w:style>
  <w:style w:type="character" w:customStyle="1" w:styleId="apple-converted-space">
    <w:name w:val="apple-converted-space"/>
    <w:basedOn w:val="a0"/>
    <w:rsid w:val="005B4746"/>
  </w:style>
  <w:style w:type="character" w:customStyle="1" w:styleId="js-phone-number">
    <w:name w:val="js-phone-number"/>
    <w:basedOn w:val="a0"/>
    <w:rsid w:val="005B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2019-04-23T15:14:00Z</cp:lastPrinted>
  <dcterms:created xsi:type="dcterms:W3CDTF">2019-04-23T14:21:00Z</dcterms:created>
  <dcterms:modified xsi:type="dcterms:W3CDTF">2019-04-23T15:16:00Z</dcterms:modified>
</cp:coreProperties>
</file>