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EA63" w14:textId="77777777" w:rsidR="00DD027C" w:rsidRPr="00EC5C06" w:rsidRDefault="00DD027C" w:rsidP="00DD027C">
      <w:pPr>
        <w:widowControl w:val="0"/>
        <w:autoSpaceDE w:val="0"/>
        <w:autoSpaceDN w:val="0"/>
        <w:adjustRightInd w:val="0"/>
        <w:ind w:firstLine="0"/>
      </w:pPr>
    </w:p>
    <w:p w14:paraId="187AB3D4" w14:textId="77777777" w:rsidR="00DD027C" w:rsidRPr="00466973" w:rsidRDefault="00DD027C" w:rsidP="00DD027C">
      <w:pPr>
        <w:pStyle w:val="a5"/>
        <w:contextualSpacing/>
      </w:pPr>
      <w:r w:rsidRPr="00466973">
        <w:t>СУБЛИЦЕНЗИОННЫЙ ДОГОВОР №</w:t>
      </w:r>
      <w:r w:rsidRPr="00DD027C">
        <w:t xml:space="preserve"> </w:t>
      </w:r>
      <w:r w:rsidR="00986B7A">
        <w:t>___________</w:t>
      </w:r>
    </w:p>
    <w:p w14:paraId="36519A04" w14:textId="77777777" w:rsidR="00DD027C" w:rsidRPr="00466973" w:rsidRDefault="00DD027C" w:rsidP="00DD027C">
      <w:pPr>
        <w:pStyle w:val="a5"/>
        <w:contextualSpacing/>
        <w:jc w:val="both"/>
      </w:pPr>
    </w:p>
    <w:p w14:paraId="738E68A9" w14:textId="77777777" w:rsidR="00DD027C" w:rsidRPr="00466973" w:rsidRDefault="00DD027C" w:rsidP="005D656D">
      <w:pPr>
        <w:ind w:firstLine="0"/>
        <w:contextualSpacing/>
      </w:pPr>
      <w:r w:rsidRPr="00466973">
        <w:t xml:space="preserve">г. </w:t>
      </w:r>
      <w:r>
        <w:t xml:space="preserve">Москва     </w:t>
      </w:r>
      <w:r w:rsidRPr="00466973">
        <w:tab/>
      </w:r>
      <w:r w:rsidRPr="00466973">
        <w:tab/>
      </w:r>
      <w:r w:rsidRPr="00466973">
        <w:tab/>
      </w:r>
      <w:r w:rsidRPr="00466973">
        <w:tab/>
      </w:r>
      <w:r w:rsidRPr="00466973">
        <w:tab/>
      </w:r>
      <w:r>
        <w:t xml:space="preserve">       </w:t>
      </w:r>
      <w:r w:rsidRPr="00466973">
        <w:tab/>
        <w:t xml:space="preserve"> </w:t>
      </w:r>
      <w:r>
        <w:t xml:space="preserve">                               </w:t>
      </w:r>
      <w:proofErr w:type="gramStart"/>
      <w:r>
        <w:t xml:space="preserve">   </w:t>
      </w:r>
      <w:r w:rsidR="005D656D" w:rsidRPr="000A16ED">
        <w:t>«</w:t>
      </w:r>
      <w:proofErr w:type="gramEnd"/>
      <w:r w:rsidR="005D656D" w:rsidRPr="000A16ED">
        <w:t>___» _______</w:t>
      </w:r>
      <w:r w:rsidR="005D656D">
        <w:t xml:space="preserve"> 20__</w:t>
      </w:r>
      <w:r w:rsidR="005D656D" w:rsidRPr="00466973">
        <w:t xml:space="preserve"> г.</w:t>
      </w:r>
    </w:p>
    <w:p w14:paraId="39521A19" w14:textId="77777777" w:rsidR="00DD027C" w:rsidRPr="00466973" w:rsidRDefault="00DD027C" w:rsidP="00DD027C">
      <w:pPr>
        <w:ind w:firstLine="0"/>
        <w:contextualSpacing/>
      </w:pPr>
    </w:p>
    <w:p w14:paraId="1DC010EB" w14:textId="77777777" w:rsidR="00DD027C" w:rsidRPr="00CB6BCE" w:rsidRDefault="005D656D" w:rsidP="00DD027C">
      <w:pPr>
        <w:ind w:firstLine="0"/>
        <w:contextualSpacing/>
        <w:rPr>
          <w:b/>
        </w:rPr>
      </w:pPr>
      <w:r>
        <w:rPr>
          <w:b/>
        </w:rPr>
        <w:t>___________________________</w:t>
      </w:r>
      <w:r w:rsidRPr="008B3E63">
        <w:rPr>
          <w:b/>
        </w:rPr>
        <w:t xml:space="preserve"> «</w:t>
      </w:r>
      <w:r>
        <w:rPr>
          <w:b/>
        </w:rPr>
        <w:t>___________</w:t>
      </w:r>
      <w:r w:rsidRPr="008B3E63">
        <w:rPr>
          <w:b/>
        </w:rPr>
        <w:t>»</w:t>
      </w:r>
      <w:r w:rsidRPr="00466973">
        <w:t>, именуемое в дальнейшем «</w:t>
      </w:r>
      <w:r>
        <w:rPr>
          <w:b/>
        </w:rPr>
        <w:t>Лицензиат</w:t>
      </w:r>
      <w:r w:rsidRPr="00466973">
        <w:t>», в лице</w:t>
      </w:r>
      <w:r>
        <w:t xml:space="preserve"> г</w:t>
      </w:r>
      <w:r w:rsidRPr="008E0CC6">
        <w:t>енеральн</w:t>
      </w:r>
      <w:r>
        <w:t>ого</w:t>
      </w:r>
      <w:r w:rsidRPr="008E0CC6">
        <w:t xml:space="preserve"> директор</w:t>
      </w:r>
      <w:r>
        <w:t>а</w:t>
      </w:r>
      <w:r w:rsidRPr="008E0CC6">
        <w:t xml:space="preserve"> </w:t>
      </w:r>
      <w:r>
        <w:t>__________________________</w:t>
      </w:r>
      <w:r w:rsidRPr="00466973">
        <w:t>, действующего на основании</w:t>
      </w:r>
      <w:r>
        <w:t xml:space="preserve"> Устава</w:t>
      </w:r>
      <w:r w:rsidR="00DD027C" w:rsidRPr="00466973">
        <w:t xml:space="preserve">, </w:t>
      </w:r>
      <w:r w:rsidR="00DD027C" w:rsidRPr="00ED24E6">
        <w:t>с о</w:t>
      </w:r>
      <w:r w:rsidR="00DD027C" w:rsidRPr="00466973">
        <w:t>дной стороны, и</w:t>
      </w:r>
      <w:r w:rsidR="00DD027C" w:rsidRPr="00466973">
        <w:rPr>
          <w:b/>
        </w:rPr>
        <w:t xml:space="preserve"> </w:t>
      </w:r>
      <w:r w:rsidR="00DD027C">
        <w:rPr>
          <w:b/>
        </w:rPr>
        <w:t>Государственное учреждение «Телерадиовещательная организация Союзного государства</w:t>
      </w:r>
      <w:r w:rsidR="00DD027C" w:rsidRPr="00466973">
        <w:rPr>
          <w:b/>
        </w:rPr>
        <w:t>»</w:t>
      </w:r>
      <w:r w:rsidR="00DD027C" w:rsidRPr="00466973">
        <w:t>, именуемое в дальнейшем «</w:t>
      </w:r>
      <w:r w:rsidR="00DD027C">
        <w:rPr>
          <w:b/>
        </w:rPr>
        <w:t>Сублицензиат</w:t>
      </w:r>
      <w:r w:rsidR="00DD027C" w:rsidRPr="00466973">
        <w:t xml:space="preserve">», в лице </w:t>
      </w:r>
      <w:r w:rsidR="00DD027C">
        <w:t>Председателя Ефимовича Николая Александровича</w:t>
      </w:r>
      <w:r w:rsidR="00DD027C" w:rsidRPr="00ED24E6">
        <w:t>, действующего на основании</w:t>
      </w:r>
      <w:r w:rsidR="00DD027C">
        <w:t xml:space="preserve"> Устава</w:t>
      </w:r>
      <w:r w:rsidR="00DD027C" w:rsidRPr="00502F04">
        <w:t>,</w:t>
      </w:r>
      <w:r w:rsidR="00DD027C" w:rsidRPr="00ED24E6">
        <w:t xml:space="preserve"> </w:t>
      </w:r>
      <w:r w:rsidR="00DD027C" w:rsidRPr="00466973">
        <w:t xml:space="preserve">с другой стороны, совместно именуемые «Стороны», </w:t>
      </w:r>
      <w:r>
        <w:rPr>
          <w:bCs/>
          <w:color w:val="000000"/>
        </w:rPr>
        <w:t>в соответствии</w:t>
      </w:r>
      <w:r w:rsidR="005C5C11">
        <w:rPr>
          <w:bCs/>
          <w:color w:val="000000"/>
        </w:rPr>
        <w:t xml:space="preserve"> </w:t>
      </w:r>
      <w:r w:rsidR="005C5C11" w:rsidRPr="00F8250D">
        <w:rPr>
          <w:bCs/>
          <w:color w:val="000000"/>
        </w:rPr>
        <w:t>с п. 7.</w:t>
      </w:r>
      <w:r w:rsidR="005C5C11">
        <w:rPr>
          <w:bCs/>
          <w:color w:val="000000"/>
        </w:rPr>
        <w:t xml:space="preserve">3 </w:t>
      </w:r>
      <w:r>
        <w:rPr>
          <w:bCs/>
          <w:color w:val="000000"/>
        </w:rPr>
        <w:t>Положени</w:t>
      </w:r>
      <w:r w:rsidR="005C5C11">
        <w:rPr>
          <w:bCs/>
          <w:color w:val="000000"/>
        </w:rPr>
        <w:t>я</w:t>
      </w:r>
      <w:r w:rsidR="00AA0225" w:rsidRPr="009B1E25">
        <w:rPr>
          <w:bCs/>
          <w:color w:val="000000"/>
        </w:rPr>
        <w:t xml:space="preserve">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w:t>
      </w:r>
      <w:r w:rsidR="00AA0225">
        <w:rPr>
          <w:bCs/>
          <w:color w:val="000000"/>
        </w:rPr>
        <w:t xml:space="preserve">, </w:t>
      </w:r>
      <w:r w:rsidR="00AA0225" w:rsidRPr="00343CBF">
        <w:t>заключили настоящий Договор о нижеследующем</w:t>
      </w:r>
      <w:r w:rsidR="00AA0225">
        <w:t>:</w:t>
      </w:r>
    </w:p>
    <w:p w14:paraId="6C55C70F" w14:textId="77777777" w:rsidR="00DD027C" w:rsidRPr="00DD027C" w:rsidRDefault="00DD027C" w:rsidP="00DD027C">
      <w:pPr>
        <w:pStyle w:val="a"/>
        <w:numPr>
          <w:ilvl w:val="0"/>
          <w:numId w:val="11"/>
        </w:numPr>
        <w:spacing w:after="120"/>
        <w:jc w:val="center"/>
        <w:outlineLvl w:val="0"/>
        <w:rPr>
          <w:b/>
        </w:rPr>
      </w:pPr>
      <w:r w:rsidRPr="00DD027C">
        <w:rPr>
          <w:b/>
        </w:rPr>
        <w:t>ПРЕДМЕТ ДОГОВОРА</w:t>
      </w:r>
    </w:p>
    <w:p w14:paraId="31C2736D" w14:textId="77777777" w:rsidR="00DD027C" w:rsidRPr="00D40374" w:rsidRDefault="00DD027C" w:rsidP="00DD027C">
      <w:pPr>
        <w:numPr>
          <w:ilvl w:val="0"/>
          <w:numId w:val="2"/>
        </w:numPr>
        <w:ind w:left="0" w:firstLine="567"/>
        <w:rPr>
          <w:snapToGrid w:val="0"/>
        </w:rPr>
      </w:pPr>
      <w:r w:rsidRPr="00D40374">
        <w:rPr>
          <w:snapToGrid w:val="0"/>
        </w:rPr>
        <w:t xml:space="preserve">По настоящему Договору </w:t>
      </w:r>
      <w:r w:rsidRPr="00594C08">
        <w:rPr>
          <w:snapToGrid w:val="0"/>
        </w:rPr>
        <w:t>Лицензиат</w:t>
      </w:r>
      <w:r w:rsidRPr="00D40374">
        <w:rPr>
          <w:snapToGrid w:val="0"/>
        </w:rPr>
        <w:t xml:space="preserve"> обязуется предоставить (передать) </w:t>
      </w:r>
      <w:r w:rsidRPr="00594C08">
        <w:rPr>
          <w:snapToGrid w:val="0"/>
        </w:rPr>
        <w:t>Сублицензиату</w:t>
      </w:r>
      <w:r w:rsidRPr="00D40374">
        <w:rPr>
          <w:snapToGrid w:val="0"/>
        </w:rPr>
        <w:t xml:space="preserve"> на условиях простой (неисключительной) лицензии права на использование </w:t>
      </w:r>
      <w:r w:rsidRPr="00D40374">
        <w:rPr>
          <w:color w:val="000000"/>
        </w:rPr>
        <w:t>программ для электронно-вычи</w:t>
      </w:r>
      <w:r w:rsidRPr="00D40374">
        <w:t xml:space="preserve">слительных машин (ЭВМ) в пределах и способами, указанными в п.1.2 настоящего Договора. Наименование программ для ЭВМ, права на использование которых предоставляются (передаются) </w:t>
      </w:r>
      <w:r w:rsidRPr="00594C08">
        <w:t>Лицензиатом Сублицензиату</w:t>
      </w:r>
      <w:r w:rsidRPr="00D40374">
        <w:t>, указывается в Спецификации (Приложение №1), являющейся неотъемлемой частью настоящего договора, и в Акте приема-передачи прав</w:t>
      </w:r>
      <w:r>
        <w:t xml:space="preserve"> (Приложение №2</w:t>
      </w:r>
      <w:r w:rsidRPr="00D40374">
        <w:t>), подписываемом Сторонами в установленном настоящим Договором порядке.</w:t>
      </w:r>
    </w:p>
    <w:p w14:paraId="0BD2E282" w14:textId="77777777" w:rsidR="00DD027C" w:rsidRPr="00D40374" w:rsidRDefault="00DD027C" w:rsidP="00DD027C">
      <w:pPr>
        <w:numPr>
          <w:ilvl w:val="0"/>
          <w:numId w:val="2"/>
        </w:numPr>
        <w:ind w:left="0" w:firstLine="567"/>
      </w:pPr>
      <w:r w:rsidRPr="00D40374">
        <w:rPr>
          <w:snapToGrid w:val="0"/>
        </w:rPr>
        <w:t xml:space="preserve">Право на использование программы для ЭВМ, предоставляемое (передаваемое) </w:t>
      </w:r>
      <w:r w:rsidRPr="00594C08">
        <w:rPr>
          <w:snapToGrid w:val="0"/>
        </w:rPr>
        <w:t>Сублицензиату</w:t>
      </w:r>
      <w:r w:rsidRPr="00D40374">
        <w:rPr>
          <w:snapToGrid w:val="0"/>
        </w:rPr>
        <w:t xml:space="preserve"> в соответствии с настоящим Договором, включает использование следующими способами: право на воспроизведение программы для ЭВМ, ограниченное правом инсталляции, копирования и запуска программы для ЭВМ.</w:t>
      </w:r>
    </w:p>
    <w:p w14:paraId="34485AC3" w14:textId="77777777" w:rsidR="00DD027C" w:rsidRPr="00D40374" w:rsidRDefault="00DD027C" w:rsidP="00DD027C">
      <w:pPr>
        <w:numPr>
          <w:ilvl w:val="0"/>
          <w:numId w:val="2"/>
        </w:numPr>
        <w:ind w:left="0" w:firstLine="567"/>
        <w:rPr>
          <w:snapToGrid w:val="0"/>
        </w:rPr>
      </w:pPr>
      <w:r w:rsidRPr="00594C08">
        <w:t>Сублицензиату</w:t>
      </w:r>
      <w:r w:rsidRPr="00D40374">
        <w:t xml:space="preserve"> не разрешается предоставлять и передавать полученное от </w:t>
      </w:r>
      <w:r w:rsidRPr="00594C08">
        <w:t>Лицензиата</w:t>
      </w:r>
      <w:r w:rsidRPr="00D40374">
        <w:t xml:space="preserve"> по настоящему Договору право на использование программного обеспечения для ЭВМ в установленных в п.1.2 настоящего Договора пределах третьим лицам. </w:t>
      </w:r>
    </w:p>
    <w:p w14:paraId="56CEB3E5" w14:textId="77777777" w:rsidR="00DD027C" w:rsidRPr="00D40374" w:rsidRDefault="00DD027C" w:rsidP="00DD027C">
      <w:pPr>
        <w:numPr>
          <w:ilvl w:val="0"/>
          <w:numId w:val="2"/>
        </w:numPr>
        <w:ind w:left="0" w:firstLine="567"/>
      </w:pPr>
      <w:r w:rsidRPr="00D40374">
        <w:t>Лицензиат</w:t>
      </w:r>
      <w:r>
        <w:t xml:space="preserve"> </w:t>
      </w:r>
      <w:r w:rsidRPr="00D40374">
        <w:t>гарантирует наличие у него предоставляемых по настоящему Договору прав на использование программ для ЭВМ, в объеме необходимом для передачи по настоящему Договору и</w:t>
      </w:r>
      <w:r w:rsidRPr="00D40374" w:rsidDel="00CC4E46">
        <w:t xml:space="preserve"> </w:t>
      </w:r>
      <w:r w:rsidRPr="00D40374">
        <w:t>на момент предоставления Сублицензиату прав на использования программ для ЭВМ, они не заложены, не является предметом исков третьих лиц и является лицензионным программным обеспечением.</w:t>
      </w:r>
    </w:p>
    <w:p w14:paraId="52D835DA" w14:textId="77777777" w:rsidR="00DD027C" w:rsidRPr="00D40374" w:rsidRDefault="00DD027C" w:rsidP="00DD027C">
      <w:pPr>
        <w:numPr>
          <w:ilvl w:val="0"/>
          <w:numId w:val="2"/>
        </w:numPr>
        <w:ind w:left="0" w:firstLine="567"/>
        <w:rPr>
          <w:snapToGrid w:val="0"/>
        </w:rPr>
      </w:pPr>
      <w:r w:rsidRPr="00D40374">
        <w:rPr>
          <w:snapToGrid w:val="0"/>
        </w:rPr>
        <w:t xml:space="preserve">Использование </w:t>
      </w:r>
      <w:r w:rsidRPr="00594C08">
        <w:rPr>
          <w:snapToGrid w:val="0"/>
        </w:rPr>
        <w:t>Сублицензиатом</w:t>
      </w:r>
      <w:r w:rsidRPr="00D40374">
        <w:rPr>
          <w:snapToGrid w:val="0"/>
        </w:rPr>
        <w:t xml:space="preserve"> программ для ЭВМ, в объеме и пределах, предусмотренных настоящим Договором, допускается на всей территории Российской Федерации.</w:t>
      </w:r>
    </w:p>
    <w:p w14:paraId="4B96C7FB" w14:textId="77777777" w:rsidR="00DD027C" w:rsidRPr="00CB6BCE" w:rsidRDefault="00DD027C" w:rsidP="00DD027C">
      <w:pPr>
        <w:spacing w:after="120"/>
        <w:ind w:right="284"/>
        <w:jc w:val="center"/>
        <w:outlineLvl w:val="0"/>
        <w:rPr>
          <w:b/>
          <w:color w:val="000000"/>
        </w:rPr>
      </w:pPr>
      <w:r w:rsidRPr="00CB6BCE">
        <w:rPr>
          <w:b/>
          <w:color w:val="000000"/>
        </w:rPr>
        <w:t>2. УСЛОВИЯ ОПЛАТЫ</w:t>
      </w:r>
    </w:p>
    <w:p w14:paraId="722FE01E" w14:textId="7463D42A" w:rsidR="00901D10" w:rsidRPr="00901D10" w:rsidRDefault="00DD027C" w:rsidP="00DD027C">
      <w:pPr>
        <w:numPr>
          <w:ilvl w:val="0"/>
          <w:numId w:val="3"/>
        </w:numPr>
        <w:ind w:left="0" w:firstLine="567"/>
        <w:outlineLvl w:val="0"/>
        <w:rPr>
          <w:color w:val="FF0000"/>
        </w:rPr>
      </w:pPr>
      <w:r w:rsidRPr="00593AE3">
        <w:t xml:space="preserve">За предоставляемые по настоящему Договору права на использование программ ЭВМ, </w:t>
      </w:r>
      <w:r w:rsidRPr="00594C08">
        <w:t>Сублицензиат</w:t>
      </w:r>
      <w:r w:rsidRPr="00594C08" w:rsidDel="006E4942">
        <w:t xml:space="preserve"> </w:t>
      </w:r>
      <w:r w:rsidRPr="00D40374">
        <w:t xml:space="preserve">обязуется уплатить </w:t>
      </w:r>
      <w:r w:rsidRPr="00594C08">
        <w:t>Лицензиату</w:t>
      </w:r>
      <w:r w:rsidRPr="00D40374">
        <w:t xml:space="preserve"> вознаграждение в размере: </w:t>
      </w:r>
      <w:r w:rsidR="005D656D">
        <w:t xml:space="preserve">_________ </w:t>
      </w:r>
      <w:proofErr w:type="gramStart"/>
      <w:r w:rsidR="005D656D">
        <w:t xml:space="preserve">(  </w:t>
      </w:r>
      <w:proofErr w:type="gramEnd"/>
      <w:r w:rsidR="005D656D">
        <w:t xml:space="preserve">                         ) рубля</w:t>
      </w:r>
      <w:r w:rsidR="00986B7A">
        <w:t>,</w:t>
      </w:r>
      <w:r w:rsidR="005D656D">
        <w:t xml:space="preserve"> 00</w:t>
      </w:r>
      <w:r w:rsidR="00EA573C" w:rsidRPr="00EA573C">
        <w:t xml:space="preserve"> копеек</w:t>
      </w:r>
      <w:r w:rsidR="00962AF8">
        <w:t>.</w:t>
      </w:r>
      <w:r w:rsidR="00901D10" w:rsidRPr="00901D10">
        <w:t xml:space="preserve"> </w:t>
      </w:r>
      <w:r w:rsidR="00901D10">
        <w:t>В том числе НДС.</w:t>
      </w:r>
    </w:p>
    <w:p w14:paraId="76A4E804" w14:textId="0D50F469" w:rsidR="00901D10" w:rsidRPr="00901D10" w:rsidRDefault="002851E0" w:rsidP="00901D10">
      <w:pPr>
        <w:ind w:firstLine="426"/>
        <w:outlineLvl w:val="0"/>
        <w:rPr>
          <w:color w:val="FF0000"/>
        </w:rPr>
      </w:pPr>
      <w:r>
        <w:t>П</w:t>
      </w:r>
      <w:r w:rsidRPr="00593AE3">
        <w:t xml:space="preserve">редоставляемые по настоящему Договору права </w:t>
      </w:r>
      <w:r w:rsidR="0009515B">
        <w:t xml:space="preserve">на ПО </w:t>
      </w:r>
      <w:proofErr w:type="spellStart"/>
      <w:r>
        <w:t>указанны</w:t>
      </w:r>
      <w:proofErr w:type="spellEnd"/>
      <w:r w:rsidR="00DD027C" w:rsidRPr="00D40374">
        <w:t xml:space="preserve"> в Спецификации к настоящему Договору (Приложение</w:t>
      </w:r>
      <w:r w:rsidR="00DD027C">
        <w:t xml:space="preserve"> №</w:t>
      </w:r>
      <w:r w:rsidR="00DD027C" w:rsidRPr="00D40374">
        <w:t xml:space="preserve"> 1), а также в акте приёма-передачи прав и счёте на оплату, выставляемом Сублицензиатом. </w:t>
      </w:r>
    </w:p>
    <w:p w14:paraId="2048701A" w14:textId="77777777" w:rsidR="00DD027C" w:rsidRPr="00D40374" w:rsidRDefault="00DD027C" w:rsidP="00DD027C">
      <w:pPr>
        <w:pStyle w:val="a0"/>
        <w:ind w:left="0" w:firstLine="491"/>
      </w:pPr>
      <w:r w:rsidRPr="00D40374">
        <w:t>Вознаграждение за предоставляемые права на использование программ для ЭВМ, предусмотренное п.2.1 настоящего Договора, уплачивается в форме разового фиксированного платежа.</w:t>
      </w:r>
    </w:p>
    <w:p w14:paraId="16014720" w14:textId="77777777" w:rsidR="00DD027C" w:rsidRPr="002B0638" w:rsidRDefault="00BC255D" w:rsidP="00DD027C">
      <w:pPr>
        <w:numPr>
          <w:ilvl w:val="0"/>
          <w:numId w:val="3"/>
        </w:numPr>
        <w:ind w:left="0" w:firstLine="567"/>
      </w:pPr>
      <w:r w:rsidRPr="00BC255D">
        <w:lastRenderedPageBreak/>
        <w:t xml:space="preserve">Уплата вознаграждения, указанного в п.2.1 настоящего Договора, осуществляется Сублицензиатом в течение 10 (десяти) рабочих дней с даты </w:t>
      </w:r>
      <w:r w:rsidR="003F70C2">
        <w:t>подписания</w:t>
      </w:r>
      <w:r w:rsidRPr="00BC255D">
        <w:t xml:space="preserve"> Акта приема-передачи прав, на основании счета на оплату</w:t>
      </w:r>
      <w:r w:rsidR="007C61E0">
        <w:rPr>
          <w:bCs/>
        </w:rPr>
        <w:t>.</w:t>
      </w:r>
    </w:p>
    <w:p w14:paraId="4A125A82" w14:textId="6446DAFE" w:rsidR="002B0638" w:rsidRPr="00594C08" w:rsidRDefault="002B0638" w:rsidP="00DD027C">
      <w:pPr>
        <w:numPr>
          <w:ilvl w:val="0"/>
          <w:numId w:val="3"/>
        </w:numPr>
        <w:ind w:left="0" w:firstLine="567"/>
      </w:pPr>
      <w:r w:rsidRPr="005A5A11">
        <w:t xml:space="preserve">Оплата </w:t>
      </w:r>
      <w:r>
        <w:t xml:space="preserve">вознаграждения </w:t>
      </w:r>
      <w:r w:rsidR="00B462F4">
        <w:t>по Договору</w:t>
      </w:r>
      <w:r w:rsidRPr="005A5A11">
        <w:t xml:space="preserve"> производится </w:t>
      </w:r>
      <w:r>
        <w:t>Сублицензиатом</w:t>
      </w:r>
      <w:r w:rsidRPr="005A5A11">
        <w:t xml:space="preserve"> из средств бюджета Союзного государства на 20</w:t>
      </w:r>
      <w:r>
        <w:t>2</w:t>
      </w:r>
      <w:r w:rsidR="00F37E8B">
        <w:t>1</w:t>
      </w:r>
      <w:r>
        <w:t xml:space="preserve"> год</w:t>
      </w:r>
      <w:r w:rsidRPr="005A5A11">
        <w:t>.</w:t>
      </w:r>
    </w:p>
    <w:p w14:paraId="3D271CCC" w14:textId="77777777" w:rsidR="00DD027C" w:rsidRPr="00D40374" w:rsidRDefault="00DD027C" w:rsidP="00DD027C">
      <w:pPr>
        <w:numPr>
          <w:ilvl w:val="0"/>
          <w:numId w:val="3"/>
        </w:numPr>
        <w:ind w:left="0" w:firstLine="567"/>
      </w:pPr>
      <w:r w:rsidRPr="00D40374">
        <w:t xml:space="preserve">Все платежи осуществляются в рублях РФ путем перечисления денежных средств на расчетный счет </w:t>
      </w:r>
      <w:r w:rsidRPr="00594C08">
        <w:rPr>
          <w:bCs/>
        </w:rPr>
        <w:t>Лицензиата</w:t>
      </w:r>
      <w:r w:rsidRPr="00D40374">
        <w:t xml:space="preserve">. Обязанность </w:t>
      </w:r>
      <w:r w:rsidRPr="00594C08">
        <w:t>Сублицензиата</w:t>
      </w:r>
      <w:r w:rsidRPr="00D40374">
        <w:t xml:space="preserve"> по уплате вознаграждения считается исполненной с момента списания денежных средств с расчетного счета </w:t>
      </w:r>
      <w:r w:rsidRPr="00594C08">
        <w:rPr>
          <w:bCs/>
        </w:rPr>
        <w:t>Сублицензиата</w:t>
      </w:r>
      <w:r w:rsidRPr="00D40374">
        <w:t>.</w:t>
      </w:r>
      <w:r w:rsidR="0009515B">
        <w:t xml:space="preserve"> </w:t>
      </w:r>
    </w:p>
    <w:p w14:paraId="20888358" w14:textId="77777777" w:rsidR="00DD027C" w:rsidRDefault="00DD027C" w:rsidP="00DD027C">
      <w:pPr>
        <w:numPr>
          <w:ilvl w:val="0"/>
          <w:numId w:val="3"/>
        </w:numPr>
        <w:ind w:left="0" w:firstLine="567"/>
      </w:pPr>
      <w:r w:rsidRPr="00D40374">
        <w:t>Все платежи по настоящему Договору осуществляются Сторонами только по банковским реквизитам, указанн</w:t>
      </w:r>
      <w:r w:rsidRPr="00593AE3">
        <w:t xml:space="preserve">ым в разделе </w:t>
      </w:r>
      <w:r>
        <w:t>11</w:t>
      </w:r>
      <w:r w:rsidRPr="00593AE3">
        <w:t xml:space="preserve"> настоящего Договора, если иное не будет дополнительно согласовано Сторонами в письменной форме. Все изменения к настоящему Договору оформляются путём заключения Дополнительного соглашения и подписываются уполномоченными на то лицами.</w:t>
      </w:r>
    </w:p>
    <w:p w14:paraId="30239A84" w14:textId="77777777" w:rsidR="00DD027C" w:rsidRPr="00CB6BCE" w:rsidRDefault="00DD027C" w:rsidP="00DD027C">
      <w:pPr>
        <w:tabs>
          <w:tab w:val="num" w:pos="540"/>
        </w:tabs>
      </w:pPr>
    </w:p>
    <w:p w14:paraId="60EB81BC" w14:textId="77777777" w:rsidR="00DD027C" w:rsidRPr="00CB6BCE" w:rsidRDefault="00DD027C" w:rsidP="00DD027C">
      <w:pPr>
        <w:tabs>
          <w:tab w:val="num" w:pos="426"/>
        </w:tabs>
        <w:spacing w:after="120"/>
        <w:ind w:right="284"/>
        <w:jc w:val="center"/>
        <w:outlineLvl w:val="0"/>
        <w:rPr>
          <w:b/>
        </w:rPr>
      </w:pPr>
      <w:r w:rsidRPr="00CB6BCE">
        <w:rPr>
          <w:b/>
        </w:rPr>
        <w:t>3. УСЛОВИЯ ПРЕДОСТАВЛЕНИЯ ПРАВ</w:t>
      </w:r>
    </w:p>
    <w:p w14:paraId="45DCE396" w14:textId="77777777" w:rsidR="00DD027C" w:rsidRPr="008F74AD" w:rsidRDefault="00DD027C" w:rsidP="00DD027C">
      <w:pPr>
        <w:pStyle w:val="a0"/>
        <w:numPr>
          <w:ilvl w:val="1"/>
          <w:numId w:val="10"/>
        </w:numPr>
        <w:ind w:left="0" w:firstLine="567"/>
      </w:pPr>
      <w:r w:rsidRPr="008F74AD">
        <w:t xml:space="preserve">В случае, если в отношении определенных категорий программ для ЭВМ установлены дополнительные требования о наличии авторизации для получения прав на использование таких программ для ЭВМ, то Сублицензиат должен иметь и поддерживать необходимый </w:t>
      </w:r>
      <w:proofErr w:type="spellStart"/>
      <w:r w:rsidRPr="008F74AD">
        <w:t>авторизационный</w:t>
      </w:r>
      <w:proofErr w:type="spellEnd"/>
      <w:r w:rsidRPr="008F74AD">
        <w:t xml:space="preserve"> статус. </w:t>
      </w:r>
    </w:p>
    <w:p w14:paraId="4613C69C" w14:textId="77777777" w:rsidR="00DD027C" w:rsidRPr="008F74AD" w:rsidRDefault="00DD027C" w:rsidP="00DD027C">
      <w:pPr>
        <w:pStyle w:val="a0"/>
        <w:numPr>
          <w:ilvl w:val="1"/>
          <w:numId w:val="10"/>
        </w:numPr>
        <w:ind w:left="0" w:firstLine="567"/>
      </w:pPr>
      <w:r w:rsidRPr="008F74AD">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 для ЭВМ и стоимость которых включена в вознаграждение, передаются Сублицензиату по каналам электронных средств связи, либо путем предоставления доступа к веб-сайту.</w:t>
      </w:r>
    </w:p>
    <w:p w14:paraId="7FB735B2" w14:textId="77777777" w:rsidR="00DD027C" w:rsidRPr="00594C08" w:rsidRDefault="00DD027C" w:rsidP="00DD027C">
      <w:pPr>
        <w:pStyle w:val="a0"/>
        <w:numPr>
          <w:ilvl w:val="1"/>
          <w:numId w:val="10"/>
        </w:numPr>
        <w:ind w:left="0" w:firstLine="567"/>
      </w:pPr>
      <w:r w:rsidRPr="00D40374">
        <w:t xml:space="preserve">Лицензиат передает права </w:t>
      </w:r>
      <w:proofErr w:type="gramStart"/>
      <w:r w:rsidRPr="00D40374">
        <w:t>на ПО</w:t>
      </w:r>
      <w:proofErr w:type="gramEnd"/>
      <w:r w:rsidRPr="00D40374">
        <w:t xml:space="preserve"> </w:t>
      </w:r>
      <w:r w:rsidR="00E36931">
        <w:t>не позднее сроков указанных в Приложении №1 к Договору (Спецификация)</w:t>
      </w:r>
      <w:r w:rsidRPr="00D40374">
        <w:t xml:space="preserve">. Факт предоставления </w:t>
      </w:r>
      <w:r w:rsidRPr="00594C08">
        <w:t>Сублицензиату</w:t>
      </w:r>
      <w:r w:rsidRPr="00D40374">
        <w:t xml:space="preserve"> </w:t>
      </w:r>
      <w:r w:rsidRPr="008F74AD">
        <w:t>права на использование программы для ЭВМ</w:t>
      </w:r>
      <w:r w:rsidRPr="00594C08">
        <w:t xml:space="preserve"> оформляется Актом приема-передачи прав</w:t>
      </w:r>
      <w:r>
        <w:t xml:space="preserve"> (Далее Акт)</w:t>
      </w:r>
      <w:r w:rsidRPr="00594C08">
        <w:t>.</w:t>
      </w:r>
    </w:p>
    <w:p w14:paraId="3293E480" w14:textId="77777777" w:rsidR="00DD027C" w:rsidRPr="008F74AD" w:rsidRDefault="00DD027C" w:rsidP="00DD027C">
      <w:pPr>
        <w:pStyle w:val="a0"/>
        <w:numPr>
          <w:ilvl w:val="1"/>
          <w:numId w:val="10"/>
        </w:numPr>
        <w:ind w:left="0" w:firstLine="567"/>
      </w:pPr>
      <w:r w:rsidRPr="008F74AD">
        <w:t>Права на использование программ для ЭВМ считаются предоставленными Сублицензиату в момент подписания Сторонами Акта. Лицензиат оформляет в двух экземплярах Акт и направляет их Сублицензиату, который обязан подписать полученные экземпляры Акта и вернуть один экземпляр Акта Лицензиат</w:t>
      </w:r>
      <w:r>
        <w:t>у в 10</w:t>
      </w:r>
      <w:r w:rsidRPr="008F74AD">
        <w:t>-тидневный срок с момента подписания, либо в указанный срок представить Лицензиату мотивированные и обоснованные возражения против подписания Акта. В случае неполучения Лицензиатом в установленный настоящим пунктом срок мотивированных возражений от Сублицензиата, права использования программ для ЭВМ, указанные в таком Акте, считаются предоставленными (переданными) Сублицензиату надлежащим образом и принятыми им в полном объеме.</w:t>
      </w:r>
    </w:p>
    <w:p w14:paraId="6EB1DFA2" w14:textId="77777777" w:rsidR="00DD027C" w:rsidRPr="008F74AD" w:rsidRDefault="00DD027C" w:rsidP="00DD027C">
      <w:pPr>
        <w:pStyle w:val="a0"/>
        <w:numPr>
          <w:ilvl w:val="1"/>
          <w:numId w:val="10"/>
        </w:numPr>
        <w:ind w:left="0" w:firstLine="567"/>
      </w:pPr>
      <w:r w:rsidRPr="008F74AD">
        <w:t>Проверка наименования, конфигурации, иных данных, касающихся предоставляемых прав на использование программ для ЭВМ, осуществляется Сублицензиатом в момент предоставления указанных прав. В случае выявления каких-либо несоответствий Стороны составляют соответствующий акт.</w:t>
      </w:r>
    </w:p>
    <w:p w14:paraId="38DD4196" w14:textId="77777777" w:rsidR="00DD027C" w:rsidRPr="008F74AD" w:rsidRDefault="00DD027C" w:rsidP="00DD027C">
      <w:pPr>
        <w:pStyle w:val="a0"/>
        <w:numPr>
          <w:ilvl w:val="1"/>
          <w:numId w:val="10"/>
        </w:numPr>
        <w:ind w:left="0" w:firstLine="567"/>
      </w:pPr>
      <w:r w:rsidRPr="008F74AD">
        <w:t>Лицензиат осуществляет информационную поддержку Сублицензиату.</w:t>
      </w:r>
    </w:p>
    <w:p w14:paraId="1B29FB86" w14:textId="77777777" w:rsidR="00DD027C" w:rsidRPr="006E741A" w:rsidRDefault="00DD027C" w:rsidP="00DD027C">
      <w:pPr>
        <w:pStyle w:val="a0"/>
        <w:numPr>
          <w:ilvl w:val="0"/>
          <w:numId w:val="0"/>
        </w:numPr>
        <w:ind w:left="1420"/>
      </w:pPr>
    </w:p>
    <w:p w14:paraId="34A309F7" w14:textId="77777777" w:rsidR="00DD027C" w:rsidRDefault="00DD027C" w:rsidP="00DD027C">
      <w:pPr>
        <w:widowControl w:val="0"/>
        <w:autoSpaceDE w:val="0"/>
        <w:autoSpaceDN w:val="0"/>
        <w:adjustRightInd w:val="0"/>
        <w:spacing w:after="120"/>
        <w:ind w:left="567"/>
        <w:jc w:val="center"/>
        <w:rPr>
          <w:b/>
          <w:bCs/>
          <w:caps/>
          <w:color w:val="000000"/>
        </w:rPr>
      </w:pPr>
      <w:r>
        <w:rPr>
          <w:b/>
          <w:bCs/>
          <w:caps/>
          <w:color w:val="000000"/>
        </w:rPr>
        <w:t xml:space="preserve">4. </w:t>
      </w:r>
      <w:r w:rsidRPr="00B12553">
        <w:rPr>
          <w:b/>
          <w:bCs/>
          <w:caps/>
          <w:color w:val="000000"/>
        </w:rPr>
        <w:t xml:space="preserve">СРОК действия </w:t>
      </w:r>
      <w:r>
        <w:rPr>
          <w:b/>
          <w:bCs/>
          <w:caps/>
          <w:color w:val="000000"/>
        </w:rPr>
        <w:t>СУБЛИЦЕНЗИОННОГО</w:t>
      </w:r>
      <w:r w:rsidRPr="00B12553">
        <w:rPr>
          <w:b/>
          <w:bCs/>
          <w:caps/>
          <w:color w:val="000000"/>
        </w:rPr>
        <w:t xml:space="preserve"> договора</w:t>
      </w:r>
    </w:p>
    <w:p w14:paraId="6DC20ABD"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Настоящий </w:t>
      </w:r>
      <w:proofErr w:type="spellStart"/>
      <w:r w:rsidRPr="00DD027C">
        <w:rPr>
          <w:shd w:val="clear" w:color="auto" w:fill="FFFFFF"/>
        </w:rPr>
        <w:t>Сублицензионный</w:t>
      </w:r>
      <w:proofErr w:type="spellEnd"/>
      <w:r w:rsidRPr="00DD027C">
        <w:rPr>
          <w:shd w:val="clear" w:color="auto" w:fill="FFFFFF"/>
        </w:rPr>
        <w:t xml:space="preserve"> договор вступает в силу с момента его подписания и действует до полного исполнения обязательств Сторонами.</w:t>
      </w:r>
    </w:p>
    <w:p w14:paraId="4822F5D6"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Права на использование в отношении конкретных программ для ЭВМ будут действовать с момента подписания Сторонами Акта, согласно форме (Приложение №2), до истечения срока действия прав, указанных в Спецификации к настоящему Договору </w:t>
      </w:r>
      <w:r w:rsidRPr="00DD027C">
        <w:rPr>
          <w:shd w:val="clear" w:color="auto" w:fill="FFFFFF"/>
        </w:rPr>
        <w:lastRenderedPageBreak/>
        <w:t>(Приложение 1), но не более срока действия прав Лицензиата на конкретные программы для ЭВМ преданные ему Лицензиаром.</w:t>
      </w:r>
    </w:p>
    <w:p w14:paraId="003DF248" w14:textId="77777777" w:rsidR="00DD027C" w:rsidRPr="00DD027C" w:rsidRDefault="00DD027C" w:rsidP="00DD027C">
      <w:pPr>
        <w:pStyle w:val="a"/>
        <w:numPr>
          <w:ilvl w:val="0"/>
          <w:numId w:val="4"/>
        </w:numPr>
        <w:shd w:val="clear" w:color="auto" w:fill="FFFFFF"/>
        <w:ind w:left="0" w:firstLine="567"/>
        <w:rPr>
          <w:shd w:val="clear" w:color="auto" w:fill="FFFFFF"/>
        </w:rPr>
      </w:pPr>
      <w:r w:rsidRPr="00DD027C">
        <w:rPr>
          <w:shd w:val="clear" w:color="auto" w:fill="FFFFFF"/>
        </w:rPr>
        <w:t xml:space="preserve">Стороны имеют право на прекращение действия настоящего </w:t>
      </w:r>
      <w:proofErr w:type="spellStart"/>
      <w:r w:rsidRPr="00DD027C">
        <w:rPr>
          <w:shd w:val="clear" w:color="auto" w:fill="FFFFFF"/>
        </w:rPr>
        <w:t>Сублицензионного</w:t>
      </w:r>
      <w:proofErr w:type="spellEnd"/>
      <w:r w:rsidRPr="00DD027C">
        <w:rPr>
          <w:shd w:val="clear" w:color="auto" w:fill="FFFFFF"/>
        </w:rPr>
        <w:t xml:space="preserve"> договора в следующих случаях:</w:t>
      </w:r>
    </w:p>
    <w:p w14:paraId="638457F8" w14:textId="77777777" w:rsidR="00DD027C" w:rsidRPr="00DD027C" w:rsidRDefault="00DD027C" w:rsidP="00DD027C">
      <w:pPr>
        <w:pStyle w:val="a"/>
        <w:numPr>
          <w:ilvl w:val="0"/>
          <w:numId w:val="0"/>
        </w:numPr>
        <w:shd w:val="clear" w:color="auto" w:fill="FFFFFF"/>
        <w:ind w:firstLine="567"/>
        <w:rPr>
          <w:shd w:val="clear" w:color="auto" w:fill="FFFFFF"/>
        </w:rPr>
      </w:pPr>
      <w:r w:rsidRPr="00DD027C">
        <w:rPr>
          <w:shd w:val="clear" w:color="auto" w:fill="FFFFFF"/>
        </w:rPr>
        <w:t xml:space="preserve">нарушение одной из Сторон обязательств </w:t>
      </w:r>
      <w:proofErr w:type="gramStart"/>
      <w:r w:rsidRPr="00DD027C">
        <w:rPr>
          <w:shd w:val="clear" w:color="auto" w:fill="FFFFFF"/>
        </w:rPr>
        <w:t>по настоящему</w:t>
      </w:r>
      <w:proofErr w:type="gramEnd"/>
      <w:r w:rsidRPr="00DD027C">
        <w:rPr>
          <w:shd w:val="clear" w:color="auto" w:fill="FFFFFF"/>
        </w:rPr>
        <w:t xml:space="preserve"> </w:t>
      </w:r>
      <w:proofErr w:type="spellStart"/>
      <w:r w:rsidRPr="00DD027C">
        <w:rPr>
          <w:shd w:val="clear" w:color="auto" w:fill="FFFFFF"/>
        </w:rPr>
        <w:t>Сублицензионному</w:t>
      </w:r>
      <w:proofErr w:type="spellEnd"/>
      <w:r w:rsidRPr="00DD027C">
        <w:rPr>
          <w:shd w:val="clear" w:color="auto" w:fill="FFFFFF"/>
        </w:rPr>
        <w:t xml:space="preserve"> договору;</w:t>
      </w:r>
    </w:p>
    <w:p w14:paraId="672FBE8D" w14:textId="77777777" w:rsidR="00DD027C" w:rsidRPr="002B0638" w:rsidRDefault="00DD027C" w:rsidP="002B0638">
      <w:pPr>
        <w:pStyle w:val="a"/>
        <w:numPr>
          <w:ilvl w:val="0"/>
          <w:numId w:val="0"/>
        </w:numPr>
        <w:shd w:val="clear" w:color="auto" w:fill="FFFFFF"/>
        <w:ind w:firstLine="567"/>
        <w:rPr>
          <w:b/>
          <w:bCs/>
          <w:caps/>
          <w:color w:val="000000"/>
        </w:rPr>
      </w:pPr>
      <w:r w:rsidRPr="00DD027C">
        <w:rPr>
          <w:shd w:val="clear" w:color="auto" w:fill="FFFFFF"/>
        </w:rPr>
        <w:t xml:space="preserve">прекращения хозяйственной деятельности одной из сторон, ее ликвидации или </w:t>
      </w:r>
      <w:r w:rsidRPr="00D40374">
        <w:rPr>
          <w:color w:val="222222"/>
          <w:shd w:val="clear" w:color="auto" w:fill="FFFFFF"/>
        </w:rPr>
        <w:t>банкротства.</w:t>
      </w:r>
    </w:p>
    <w:p w14:paraId="2DAE204F" w14:textId="77777777" w:rsidR="00DD027C" w:rsidRPr="00CB6BCE" w:rsidRDefault="00DD027C" w:rsidP="00DD027C">
      <w:pPr>
        <w:ind w:right="283"/>
        <w:jc w:val="center"/>
        <w:outlineLvl w:val="0"/>
        <w:rPr>
          <w:b/>
        </w:rPr>
      </w:pPr>
      <w:r>
        <w:rPr>
          <w:b/>
        </w:rPr>
        <w:t>5</w:t>
      </w:r>
      <w:r w:rsidRPr="00CB6BCE">
        <w:rPr>
          <w:b/>
        </w:rPr>
        <w:t>. ОТВЕТСТВЕННОСТЬ СТОРОН</w:t>
      </w:r>
    </w:p>
    <w:p w14:paraId="0C1A3E8F" w14:textId="77777777" w:rsidR="00DD027C" w:rsidRPr="00594C08" w:rsidRDefault="00DD027C" w:rsidP="00DD027C">
      <w:pPr>
        <w:pStyle w:val="a"/>
        <w:numPr>
          <w:ilvl w:val="0"/>
          <w:numId w:val="5"/>
        </w:numPr>
        <w:tabs>
          <w:tab w:val="left" w:pos="540"/>
        </w:tabs>
        <w:spacing w:before="120"/>
        <w:ind w:left="0" w:right="29" w:firstLine="567"/>
        <w:rPr>
          <w:color w:val="000000"/>
        </w:rPr>
      </w:pPr>
      <w:r w:rsidRPr="00594C08">
        <w:t>Сублицензиату</w:t>
      </w:r>
      <w:r w:rsidRPr="00D40374">
        <w:t xml:space="preserve"> </w:t>
      </w:r>
      <w:r w:rsidRPr="00594C08">
        <w:rPr>
          <w:color w:val="000000"/>
        </w:rPr>
        <w:t xml:space="preserve">известны важнейшие функциональные свойства программ для ЭВМ, в отношении которых предоставляются права на использование; </w:t>
      </w:r>
      <w:r w:rsidRPr="00594C08">
        <w:t>Сублицензиат</w:t>
      </w:r>
      <w:r w:rsidRPr="00D40374">
        <w:t xml:space="preserve"> </w:t>
      </w:r>
      <w:r w:rsidRPr="00594C08">
        <w:rPr>
          <w:color w:val="000000"/>
        </w:rPr>
        <w:t xml:space="preserve">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Pr="00594C08">
        <w:t>Лицензиат</w:t>
      </w:r>
      <w:r w:rsidRPr="00D40374">
        <w:t xml:space="preserve"> </w:t>
      </w:r>
      <w:r w:rsidRPr="00594C08">
        <w:rPr>
          <w:color w:val="000000"/>
        </w:rPr>
        <w:t>не несет ответственность за какие-либо убытки, ущерб, не 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14:paraId="65DEAED7" w14:textId="77777777" w:rsidR="00DD027C" w:rsidRPr="00594C08" w:rsidRDefault="00DD027C" w:rsidP="00DD027C">
      <w:pPr>
        <w:pStyle w:val="a"/>
        <w:numPr>
          <w:ilvl w:val="0"/>
          <w:numId w:val="5"/>
        </w:numPr>
        <w:tabs>
          <w:tab w:val="left" w:pos="540"/>
        </w:tabs>
        <w:spacing w:before="120"/>
        <w:ind w:left="0" w:right="29" w:firstLine="567"/>
        <w:rPr>
          <w:color w:val="000000"/>
        </w:rPr>
      </w:pPr>
      <w:r w:rsidRPr="00594C08">
        <w:rPr>
          <w:color w:val="000000"/>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Сублицензиата за нарушение исключительного права на Программу, установленную законодательством РФ. </w:t>
      </w:r>
    </w:p>
    <w:p w14:paraId="2AE66578" w14:textId="77777777" w:rsidR="00DD027C" w:rsidRPr="00594C08" w:rsidRDefault="00DD027C" w:rsidP="00DD027C">
      <w:pPr>
        <w:pStyle w:val="a"/>
        <w:numPr>
          <w:ilvl w:val="0"/>
          <w:numId w:val="5"/>
        </w:numPr>
        <w:tabs>
          <w:tab w:val="left" w:pos="420"/>
          <w:tab w:val="left" w:pos="540"/>
        </w:tabs>
        <w:spacing w:before="120"/>
        <w:ind w:left="0" w:right="29" w:firstLine="567"/>
        <w:rPr>
          <w:color w:val="000000"/>
        </w:rPr>
      </w:pPr>
      <w:r w:rsidRPr="00594C08">
        <w:rPr>
          <w:color w:val="000000"/>
        </w:rPr>
        <w:t>Лицензиат не несет ответственности за отсутствие интеграции/взаимодействия Программы, являющейся предметом настоящего Договора с другими программами для ЭВМ, имеющимися у Сублицензиата. Несовместимость с другими программными средствами не является недостатком Программы.</w:t>
      </w:r>
    </w:p>
    <w:p w14:paraId="63CF6DA1" w14:textId="77777777" w:rsidR="00DD027C" w:rsidRPr="00594C08" w:rsidRDefault="00DD027C" w:rsidP="00DD027C">
      <w:pPr>
        <w:pStyle w:val="a"/>
        <w:numPr>
          <w:ilvl w:val="0"/>
          <w:numId w:val="5"/>
        </w:numPr>
        <w:tabs>
          <w:tab w:val="left" w:pos="420"/>
          <w:tab w:val="left" w:pos="540"/>
        </w:tabs>
        <w:spacing w:before="120"/>
        <w:ind w:left="0" w:right="29" w:firstLine="567"/>
        <w:rPr>
          <w:color w:val="000000"/>
        </w:rPr>
      </w:pPr>
      <w:r w:rsidRPr="00594C08">
        <w:t>При несоблюдении Лицензиатом срока передачи</w:t>
      </w:r>
      <w:r w:rsidRPr="00356C1A">
        <w:t xml:space="preserve"> программ ЭВМ </w:t>
      </w:r>
      <w:r w:rsidRPr="00594C08">
        <w:t xml:space="preserve">и/или электронно-цифровых ключей Сублицензиат вправе требовать уплаты Лицензиатом пени в размере </w:t>
      </w:r>
      <w:bookmarkStart w:id="0" w:name="ТекстовоеПоле15"/>
      <w:r w:rsidRPr="00594C08">
        <w:t>0,1</w:t>
      </w:r>
      <w:bookmarkEnd w:id="0"/>
      <w:r w:rsidRPr="00594C08">
        <w:t>% от стоимости указанной в п. 2.1. договора за каждый день просрочки исполнения обязательств.</w:t>
      </w:r>
    </w:p>
    <w:p w14:paraId="27ADACCE" w14:textId="77777777" w:rsidR="00DD027C" w:rsidRPr="0030120E" w:rsidRDefault="00DD027C" w:rsidP="00DD027C">
      <w:pPr>
        <w:pStyle w:val="a"/>
        <w:numPr>
          <w:ilvl w:val="0"/>
          <w:numId w:val="5"/>
        </w:numPr>
        <w:tabs>
          <w:tab w:val="left" w:pos="420"/>
          <w:tab w:val="left" w:pos="540"/>
        </w:tabs>
        <w:spacing w:before="120"/>
        <w:ind w:left="0" w:right="29" w:firstLine="567"/>
        <w:rPr>
          <w:color w:val="000000"/>
        </w:rPr>
      </w:pPr>
      <w:r w:rsidRPr="00DD3413">
        <w:rPr>
          <w:color w:val="000000"/>
        </w:rPr>
        <w:t>Лицензиат</w:t>
      </w:r>
      <w:r>
        <w:rPr>
          <w:lang w:eastAsia="ru-RU"/>
        </w:rPr>
        <w:t xml:space="preserve"> по запросу Сублицензиата предоставляет Сублицензиату акт сверки взаимных расчетов.</w:t>
      </w:r>
    </w:p>
    <w:p w14:paraId="4CCB2337" w14:textId="77777777" w:rsidR="00DD027C" w:rsidRPr="0018149E" w:rsidRDefault="00DD027C" w:rsidP="00DD027C">
      <w:pPr>
        <w:pStyle w:val="a"/>
        <w:numPr>
          <w:ilvl w:val="0"/>
          <w:numId w:val="5"/>
        </w:numPr>
        <w:tabs>
          <w:tab w:val="left" w:pos="420"/>
          <w:tab w:val="left" w:pos="540"/>
        </w:tabs>
        <w:spacing w:before="120"/>
        <w:ind w:left="0" w:right="29" w:firstLine="567"/>
        <w:rPr>
          <w:color w:val="000000"/>
        </w:rPr>
      </w:pPr>
      <w:r>
        <w:rPr>
          <w:lang w:eastAsia="ru-RU"/>
        </w:rPr>
        <w:t>Сублицензиат вправе запросить у Лицензиата дополнительную информацию по предмету договора в отношении программ для ЭВМ, их происхождения, а Лицензиат обязан предоставить такую информацию.</w:t>
      </w:r>
    </w:p>
    <w:p w14:paraId="2812E0A7" w14:textId="77777777" w:rsidR="00DD027C" w:rsidRPr="0018149E" w:rsidRDefault="00DD027C" w:rsidP="00DD027C">
      <w:pPr>
        <w:pStyle w:val="a"/>
        <w:numPr>
          <w:ilvl w:val="0"/>
          <w:numId w:val="5"/>
        </w:numPr>
        <w:tabs>
          <w:tab w:val="left" w:pos="420"/>
          <w:tab w:val="left" w:pos="540"/>
        </w:tabs>
        <w:spacing w:before="120"/>
        <w:ind w:left="0" w:right="29" w:firstLine="567"/>
        <w:rPr>
          <w:color w:val="000000"/>
        </w:rPr>
      </w:pPr>
      <w:r>
        <w:rPr>
          <w:lang w:eastAsia="ru-RU"/>
        </w:rPr>
        <w:t>В случае нарушения Лицензиатом заверений указанных в п.1.4. настоящего Договора</w:t>
      </w:r>
      <w:r w:rsidRPr="00493CE3">
        <w:rPr>
          <w:lang w:eastAsia="ru-RU"/>
        </w:rPr>
        <w:t xml:space="preserve">, </w:t>
      </w:r>
      <w:r>
        <w:rPr>
          <w:lang w:eastAsia="ru-RU"/>
        </w:rPr>
        <w:t xml:space="preserve">он </w:t>
      </w:r>
      <w:r w:rsidRPr="00493CE3">
        <w:rPr>
          <w:lang w:eastAsia="ru-RU"/>
        </w:rPr>
        <w:t>обязан возместить Сублицензиат</w:t>
      </w:r>
      <w:r>
        <w:rPr>
          <w:lang w:eastAsia="ru-RU"/>
        </w:rPr>
        <w:t>у</w:t>
      </w:r>
      <w:r w:rsidRPr="00493CE3">
        <w:rPr>
          <w:lang w:eastAsia="ru-RU"/>
        </w:rPr>
        <w:t xml:space="preserve"> по е</w:t>
      </w:r>
      <w:r>
        <w:rPr>
          <w:lang w:eastAsia="ru-RU"/>
        </w:rPr>
        <w:t>го</w:t>
      </w:r>
      <w:r w:rsidRPr="00493CE3">
        <w:rPr>
          <w:lang w:eastAsia="ru-RU"/>
        </w:rPr>
        <w:t xml:space="preserve"> требованию убытки, причиненные недостоверностью таких заверений, а </w:t>
      </w:r>
      <w:proofErr w:type="gramStart"/>
      <w:r w:rsidRPr="00493CE3">
        <w:rPr>
          <w:lang w:eastAsia="ru-RU"/>
        </w:rPr>
        <w:t>так же</w:t>
      </w:r>
      <w:proofErr w:type="gramEnd"/>
      <w:r w:rsidRPr="00493CE3">
        <w:rPr>
          <w:lang w:eastAsia="ru-RU"/>
        </w:rPr>
        <w:t xml:space="preserve"> уплатить неустойку в размере 0,1% от стоимости договора.</w:t>
      </w:r>
    </w:p>
    <w:p w14:paraId="7741412E" w14:textId="77777777" w:rsidR="00DD027C" w:rsidRPr="002B0638" w:rsidRDefault="00DD027C" w:rsidP="002B0638">
      <w:pPr>
        <w:pStyle w:val="a"/>
        <w:numPr>
          <w:ilvl w:val="0"/>
          <w:numId w:val="5"/>
        </w:numPr>
        <w:tabs>
          <w:tab w:val="left" w:pos="420"/>
          <w:tab w:val="left" w:pos="540"/>
        </w:tabs>
        <w:spacing w:before="120"/>
        <w:ind w:left="0" w:right="29" w:firstLine="567"/>
        <w:rPr>
          <w:color w:val="000000"/>
        </w:rPr>
      </w:pPr>
      <w:r>
        <w:t>Право (требование), принадлежащее Лицензиату на основании настоящего Договора, может быть передано им другому лицу по сделке (уступка требования) только с письменного согласия Сублицензиата. В случае уступки права требования без согласия Сублицензиата, Лицензиат обязан выплатить Сублицензиату штраф в сумме, равной размеру уступленного права требования.</w:t>
      </w:r>
    </w:p>
    <w:p w14:paraId="1D6E6BBD" w14:textId="77777777" w:rsidR="00DD027C" w:rsidRPr="00CB6BCE" w:rsidRDefault="00DD027C" w:rsidP="00DD027C">
      <w:pPr>
        <w:ind w:right="29"/>
        <w:jc w:val="center"/>
        <w:outlineLvl w:val="0"/>
        <w:rPr>
          <w:b/>
        </w:rPr>
      </w:pPr>
      <w:r>
        <w:rPr>
          <w:b/>
        </w:rPr>
        <w:t>6</w:t>
      </w:r>
      <w:r w:rsidRPr="00CB6BCE">
        <w:rPr>
          <w:b/>
        </w:rPr>
        <w:t>. ФОРС-МАЖОР</w:t>
      </w:r>
    </w:p>
    <w:p w14:paraId="3027E609" w14:textId="77777777" w:rsidR="00DD027C" w:rsidRPr="00CB6BCE" w:rsidRDefault="00DD027C" w:rsidP="00DD027C">
      <w:pPr>
        <w:pStyle w:val="a"/>
        <w:numPr>
          <w:ilvl w:val="0"/>
          <w:numId w:val="6"/>
        </w:numPr>
        <w:tabs>
          <w:tab w:val="left" w:pos="540"/>
        </w:tabs>
        <w:ind w:left="0" w:right="29" w:firstLine="567"/>
      </w:pPr>
      <w:r w:rsidRPr="00CB6BCE">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w:t>
      </w:r>
      <w:r>
        <w:t>.</w:t>
      </w:r>
    </w:p>
    <w:p w14:paraId="05B0BFD7" w14:textId="77777777" w:rsidR="00DD027C" w:rsidRPr="00CB6BCE" w:rsidRDefault="00DD027C" w:rsidP="00DD027C">
      <w:pPr>
        <w:pStyle w:val="a"/>
        <w:numPr>
          <w:ilvl w:val="0"/>
          <w:numId w:val="6"/>
        </w:numPr>
        <w:tabs>
          <w:tab w:val="left" w:pos="540"/>
        </w:tabs>
        <w:ind w:left="0" w:right="29" w:firstLine="567"/>
      </w:pPr>
      <w:r w:rsidRPr="00CB6BCE">
        <w:lastRenderedPageBreak/>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68BC430A" w14:textId="77777777" w:rsidR="00DD027C" w:rsidRPr="000A16ED" w:rsidRDefault="00DD027C" w:rsidP="00DD027C">
      <w:pPr>
        <w:pStyle w:val="a"/>
        <w:numPr>
          <w:ilvl w:val="0"/>
          <w:numId w:val="6"/>
        </w:numPr>
        <w:tabs>
          <w:tab w:val="left" w:pos="540"/>
        </w:tabs>
        <w:ind w:left="0" w:right="29" w:firstLine="567"/>
      </w:pPr>
      <w:r w:rsidRPr="000A16ED">
        <w:t>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14:paraId="1964CFB8" w14:textId="77777777" w:rsidR="00DD027C" w:rsidRDefault="00DD027C" w:rsidP="00DD027C">
      <w:pPr>
        <w:ind w:right="28"/>
        <w:jc w:val="center"/>
        <w:outlineLvl w:val="0"/>
        <w:rPr>
          <w:b/>
        </w:rPr>
      </w:pPr>
    </w:p>
    <w:p w14:paraId="4B818DB3" w14:textId="77777777" w:rsidR="00DD027C" w:rsidRPr="00CB6BCE" w:rsidRDefault="00DD027C" w:rsidP="00DD027C">
      <w:pPr>
        <w:ind w:right="28"/>
        <w:jc w:val="center"/>
        <w:outlineLvl w:val="0"/>
        <w:rPr>
          <w:b/>
        </w:rPr>
      </w:pPr>
      <w:r>
        <w:rPr>
          <w:b/>
        </w:rPr>
        <w:t>7</w:t>
      </w:r>
      <w:r w:rsidRPr="00CB6BCE">
        <w:rPr>
          <w:b/>
        </w:rPr>
        <w:t>. ПОРЯДОК РАСТОРЖЕНИЯ ДОГОВОРА</w:t>
      </w:r>
    </w:p>
    <w:p w14:paraId="4425ED49" w14:textId="77777777" w:rsidR="00DD027C" w:rsidRPr="00D40374" w:rsidRDefault="00DD027C" w:rsidP="00DD027C">
      <w:pPr>
        <w:pStyle w:val="a"/>
        <w:numPr>
          <w:ilvl w:val="0"/>
          <w:numId w:val="7"/>
        </w:numPr>
        <w:tabs>
          <w:tab w:val="left" w:pos="540"/>
        </w:tabs>
        <w:ind w:left="0" w:right="29" w:firstLine="567"/>
        <w:rPr>
          <w:snapToGrid w:val="0"/>
        </w:rPr>
      </w:pPr>
      <w:r w:rsidRPr="00594C08">
        <w:rPr>
          <w:snapToGrid w:val="0"/>
          <w:color w:val="000000"/>
        </w:rPr>
        <w:t>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w:t>
      </w:r>
    </w:p>
    <w:p w14:paraId="7E0CDA83" w14:textId="77777777" w:rsidR="00DD027C" w:rsidRPr="00D40374" w:rsidRDefault="00DD027C" w:rsidP="00DD027C">
      <w:pPr>
        <w:pStyle w:val="a"/>
        <w:numPr>
          <w:ilvl w:val="0"/>
          <w:numId w:val="7"/>
        </w:numPr>
        <w:tabs>
          <w:tab w:val="left" w:pos="540"/>
        </w:tabs>
        <w:ind w:left="0" w:right="27" w:firstLine="567"/>
      </w:pPr>
      <w:r w:rsidRPr="00594C08">
        <w:rPr>
          <w:snapToGrid w:val="0"/>
          <w:color w:val="000000"/>
        </w:rPr>
        <w:t>Нарушение настоящего Договора Лицензиатом предполагается существенным, е</w:t>
      </w:r>
      <w:r w:rsidRPr="00594C08">
        <w:rPr>
          <w:color w:val="000000"/>
        </w:rPr>
        <w:t>сли Лицензиат в течение 7 (семи) рабочих дней с момента наступления обязанности по предоставлению права не выполнил условия п.3.</w:t>
      </w:r>
      <w:r w:rsidRPr="00D40374">
        <w:rPr>
          <w:color w:val="000000"/>
        </w:rPr>
        <w:t>3</w:t>
      </w:r>
      <w:r w:rsidRPr="00594C08">
        <w:rPr>
          <w:color w:val="000000"/>
        </w:rPr>
        <w:t xml:space="preserve"> настоящего Договора о </w:t>
      </w:r>
      <w:r w:rsidRPr="00D40374">
        <w:t>предоставлении прав.</w:t>
      </w:r>
    </w:p>
    <w:p w14:paraId="4E27E15B" w14:textId="77777777" w:rsidR="00DD027C" w:rsidRPr="00340607" w:rsidRDefault="00DD027C" w:rsidP="00DD027C">
      <w:pPr>
        <w:pStyle w:val="a"/>
        <w:numPr>
          <w:ilvl w:val="0"/>
          <w:numId w:val="7"/>
        </w:numPr>
        <w:tabs>
          <w:tab w:val="left" w:pos="420"/>
          <w:tab w:val="left" w:pos="540"/>
        </w:tabs>
        <w:ind w:left="0" w:right="29" w:firstLine="567"/>
      </w:pPr>
      <w:r w:rsidRPr="00340607">
        <w:t xml:space="preserve">Настоящий Договор может быть расторгнут в одностороннем порядке по требованию </w:t>
      </w:r>
      <w:r>
        <w:t>Лицензиат</w:t>
      </w:r>
      <w:r w:rsidRPr="00340607">
        <w:t>а:</w:t>
      </w:r>
    </w:p>
    <w:p w14:paraId="6AFD2D02" w14:textId="77777777" w:rsidR="00DD027C" w:rsidRPr="00340607" w:rsidRDefault="00DD027C" w:rsidP="00DD027C">
      <w:pPr>
        <w:pStyle w:val="a"/>
        <w:numPr>
          <w:ilvl w:val="0"/>
          <w:numId w:val="7"/>
        </w:numPr>
        <w:tabs>
          <w:tab w:val="left" w:pos="420"/>
          <w:tab w:val="left" w:pos="540"/>
        </w:tabs>
        <w:ind w:left="0" w:right="29" w:firstLine="567"/>
      </w:pPr>
      <w:r>
        <w:t>п</w:t>
      </w:r>
      <w:r w:rsidRPr="00340607">
        <w:t xml:space="preserve">ри нарушении </w:t>
      </w:r>
      <w:r>
        <w:t>Сублицензиат</w:t>
      </w:r>
      <w:r w:rsidRPr="00340607">
        <w:t>ом сроков оплаты, предусмотренных п.</w:t>
      </w:r>
      <w:r>
        <w:t>2.3</w:t>
      </w:r>
      <w:r w:rsidRPr="00340607">
        <w:t>. настоящего Договора;</w:t>
      </w:r>
    </w:p>
    <w:p w14:paraId="0DB49479" w14:textId="77777777" w:rsidR="00DD027C" w:rsidRPr="00340607" w:rsidRDefault="00DD027C" w:rsidP="00DD027C">
      <w:pPr>
        <w:pStyle w:val="a"/>
        <w:numPr>
          <w:ilvl w:val="0"/>
          <w:numId w:val="7"/>
        </w:numPr>
        <w:tabs>
          <w:tab w:val="left" w:pos="540"/>
        </w:tabs>
        <w:ind w:left="0" w:right="29" w:firstLine="567"/>
      </w:pPr>
      <w:r>
        <w:t>в</w:t>
      </w:r>
      <w:r w:rsidRPr="00340607">
        <w:t xml:space="preserve"> случае использования </w:t>
      </w:r>
      <w:r>
        <w:t>Сублицензиат</w:t>
      </w:r>
      <w:r w:rsidRPr="00340607">
        <w:t>ом Программы способами, не предусмотренными настоящим Договором</w:t>
      </w:r>
      <w:r>
        <w:t>.</w:t>
      </w:r>
    </w:p>
    <w:p w14:paraId="63B0AB6A" w14:textId="77777777" w:rsidR="00DD027C" w:rsidRDefault="00DD027C" w:rsidP="00DD027C">
      <w:pPr>
        <w:pStyle w:val="a"/>
        <w:numPr>
          <w:ilvl w:val="0"/>
          <w:numId w:val="7"/>
        </w:numPr>
        <w:tabs>
          <w:tab w:val="left" w:pos="540"/>
        </w:tabs>
        <w:ind w:left="0" w:right="29" w:firstLine="567"/>
      </w:pPr>
      <w:r w:rsidRPr="00594C08">
        <w:rPr>
          <w:snapToGrid w:val="0"/>
          <w:color w:val="000000"/>
        </w:rPr>
        <w:t>Настоящий Договор считается измененным или расторгнутым в 30 (</w:t>
      </w:r>
      <w:r>
        <w:rPr>
          <w:snapToGrid w:val="0"/>
          <w:color w:val="000000"/>
        </w:rPr>
        <w:t>тридцати</w:t>
      </w:r>
      <w:r w:rsidRPr="00594C08">
        <w:rPr>
          <w:snapToGrid w:val="0"/>
          <w:color w:val="000000"/>
        </w:rPr>
        <w:t xml:space="preserve">) - </w:t>
      </w:r>
      <w:proofErr w:type="spellStart"/>
      <w:r w:rsidRPr="00594C08">
        <w:rPr>
          <w:snapToGrid w:val="0"/>
          <w:color w:val="000000"/>
        </w:rPr>
        <w:t>дневный</w:t>
      </w:r>
      <w:proofErr w:type="spellEnd"/>
      <w:r w:rsidRPr="00594C08">
        <w:rPr>
          <w:snapToGrid w:val="0"/>
          <w:color w:val="000000"/>
        </w:rPr>
        <w:t xml:space="preserve"> срок с момента получения одной Стороной уведомления другой Стороны об одностороннем отказе от исполнения договора полностью или частично.</w:t>
      </w:r>
    </w:p>
    <w:p w14:paraId="0BACE9F6" w14:textId="77777777" w:rsidR="00DD027C" w:rsidRDefault="00DD027C" w:rsidP="00DD027C">
      <w:pPr>
        <w:pStyle w:val="a"/>
        <w:numPr>
          <w:ilvl w:val="0"/>
          <w:numId w:val="7"/>
        </w:numPr>
        <w:tabs>
          <w:tab w:val="left" w:pos="540"/>
        </w:tabs>
        <w:ind w:left="0" w:right="29" w:firstLine="567"/>
      </w:pPr>
      <w:r>
        <w:t>В случаях, не предусмотренных настоящим Договором, он может быть расторгнут только по соглашению Сторон или в судебном порядке.</w:t>
      </w:r>
    </w:p>
    <w:p w14:paraId="03983DCA" w14:textId="77777777" w:rsidR="00DD027C" w:rsidRPr="00356C1A" w:rsidRDefault="00DD027C" w:rsidP="00DD027C">
      <w:pPr>
        <w:pStyle w:val="a"/>
        <w:numPr>
          <w:ilvl w:val="0"/>
          <w:numId w:val="7"/>
        </w:numPr>
        <w:tabs>
          <w:tab w:val="left" w:pos="540"/>
        </w:tabs>
        <w:ind w:left="0" w:right="29" w:firstLine="567"/>
      </w:pPr>
      <w:r w:rsidRPr="00594C08">
        <w:t>В случае задержки сроков передачи программ ЭВМ и/или электронно-цифровых ключей свыше 14 (четырнадцати) рабочих дней Сублицензиат имеет право расторгнуть настоящий Договор.</w:t>
      </w:r>
    </w:p>
    <w:p w14:paraId="02872370" w14:textId="77777777" w:rsidR="00DD027C" w:rsidRDefault="00DD027C" w:rsidP="00DD027C">
      <w:pPr>
        <w:tabs>
          <w:tab w:val="left" w:pos="540"/>
        </w:tabs>
        <w:ind w:right="28"/>
      </w:pPr>
    </w:p>
    <w:p w14:paraId="156723E1" w14:textId="77777777" w:rsidR="00DD027C" w:rsidRPr="00CB6BCE" w:rsidRDefault="00DD027C" w:rsidP="00DD027C">
      <w:pPr>
        <w:ind w:right="28"/>
        <w:jc w:val="center"/>
        <w:outlineLvl w:val="0"/>
        <w:rPr>
          <w:b/>
        </w:rPr>
      </w:pPr>
      <w:r>
        <w:rPr>
          <w:b/>
        </w:rPr>
        <w:t>8</w:t>
      </w:r>
      <w:r w:rsidRPr="00CB6BCE">
        <w:rPr>
          <w:b/>
        </w:rPr>
        <w:t>. ПОРЯДОК РАЗРЕШЕНИЯ СПОРОВ</w:t>
      </w:r>
    </w:p>
    <w:p w14:paraId="30D83E51" w14:textId="77777777" w:rsidR="00DD027C" w:rsidRPr="00055D95" w:rsidRDefault="00DD027C" w:rsidP="00DD027C">
      <w:pPr>
        <w:pStyle w:val="a"/>
        <w:numPr>
          <w:ilvl w:val="0"/>
          <w:numId w:val="8"/>
        </w:numPr>
        <w:tabs>
          <w:tab w:val="left" w:pos="540"/>
        </w:tabs>
        <w:ind w:left="0" w:right="28" w:firstLine="567"/>
      </w:pPr>
      <w:r w:rsidRPr="00055D95">
        <w:t>Все споры и разногласия по настоящему Договору рассматриваются Сторонами с обязательным соблюдением досудебного (претензионного) порядка. Сторона, получившая претензию, обязана предоставить другой Стороне ответ в течение 15 (пятнадцати) рабочих дней со дня получения претензии. В том случае, если Сторона</w:t>
      </w:r>
      <w:r>
        <w:t>,</w:t>
      </w:r>
      <w:r w:rsidRPr="00055D95">
        <w:t xml:space="preserve"> направившая претензию в течение указанного</w:t>
      </w:r>
      <w:r>
        <w:t xml:space="preserve"> </w:t>
      </w:r>
      <w:r w:rsidRPr="00055D95">
        <w:t>срока не получила ответ, то претензия считается принятой и удовлетворенной Стороной.</w:t>
      </w:r>
    </w:p>
    <w:p w14:paraId="72DB7028" w14:textId="77777777" w:rsidR="00DD027C" w:rsidRPr="00055D95" w:rsidRDefault="00DD027C" w:rsidP="00DD027C">
      <w:pPr>
        <w:pStyle w:val="a"/>
        <w:numPr>
          <w:ilvl w:val="0"/>
          <w:numId w:val="8"/>
        </w:numPr>
        <w:tabs>
          <w:tab w:val="left" w:pos="540"/>
        </w:tabs>
        <w:ind w:left="0" w:right="28" w:firstLine="567"/>
      </w:pPr>
      <w:r w:rsidRPr="00055D95">
        <w:t>В претензии указываются: требования; сумма претензии и обоснованный ее расчет, срок оплаты,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w:t>
      </w:r>
    </w:p>
    <w:p w14:paraId="676A9A5A" w14:textId="77777777" w:rsidR="00DD027C" w:rsidRPr="00055D95" w:rsidRDefault="00DD027C" w:rsidP="00DD027C">
      <w:pPr>
        <w:pStyle w:val="a"/>
        <w:numPr>
          <w:ilvl w:val="0"/>
          <w:numId w:val="8"/>
        </w:numPr>
        <w:tabs>
          <w:tab w:val="left" w:pos="540"/>
        </w:tabs>
        <w:ind w:left="0" w:right="28" w:firstLine="567"/>
      </w:pPr>
      <w:r w:rsidRPr="00055D95">
        <w:t>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7FB05737" w14:textId="77777777" w:rsidR="00DD027C" w:rsidRDefault="00DD027C" w:rsidP="00DD027C">
      <w:pPr>
        <w:pStyle w:val="a"/>
        <w:numPr>
          <w:ilvl w:val="0"/>
          <w:numId w:val="8"/>
        </w:numPr>
        <w:tabs>
          <w:tab w:val="left" w:pos="540"/>
        </w:tabs>
        <w:ind w:left="0" w:right="28" w:firstLine="567"/>
      </w:pPr>
      <w:r w:rsidRPr="00055D95">
        <w:lastRenderedPageBreak/>
        <w:t>В случае, если Стороны не придут к соглашению, споры и разногласия подлежат разрешению в соответствии с действующим законодатель</w:t>
      </w:r>
      <w:r>
        <w:t>ством РФ в Арбитражном суде г. Москвы</w:t>
      </w:r>
      <w:r w:rsidRPr="00055D95">
        <w:t>.</w:t>
      </w:r>
    </w:p>
    <w:p w14:paraId="2B0EE818" w14:textId="77777777" w:rsidR="00DD027C" w:rsidRPr="00CB6BCE" w:rsidRDefault="00DD027C" w:rsidP="00DD027C">
      <w:pPr>
        <w:tabs>
          <w:tab w:val="left" w:pos="540"/>
        </w:tabs>
        <w:spacing w:before="120"/>
        <w:ind w:right="29"/>
        <w:jc w:val="center"/>
        <w:rPr>
          <w:b/>
          <w:color w:val="000000"/>
        </w:rPr>
      </w:pPr>
      <w:r>
        <w:rPr>
          <w:b/>
          <w:color w:val="000000"/>
        </w:rPr>
        <w:t>9</w:t>
      </w:r>
      <w:r w:rsidRPr="00CB6BCE">
        <w:rPr>
          <w:b/>
          <w:color w:val="000000"/>
        </w:rPr>
        <w:t>. ПРОЧИЕ УСЛОВИЯ</w:t>
      </w:r>
    </w:p>
    <w:p w14:paraId="75EAB828" w14:textId="77777777" w:rsidR="00DD027C" w:rsidRDefault="00DD027C" w:rsidP="00DD027C">
      <w:pPr>
        <w:pStyle w:val="a"/>
        <w:numPr>
          <w:ilvl w:val="0"/>
          <w:numId w:val="9"/>
        </w:numPr>
        <w:shd w:val="clear" w:color="auto" w:fill="FFFFFF"/>
        <w:ind w:left="0" w:firstLine="567"/>
        <w:rPr>
          <w:color w:val="000000"/>
        </w:rPr>
      </w:pPr>
      <w:r>
        <w:rPr>
          <w:color w:val="000000"/>
        </w:rPr>
        <w:t xml:space="preserve">Каждая </w:t>
      </w:r>
      <w:r w:rsidRPr="00B12553">
        <w:rPr>
          <w:color w:val="000000"/>
        </w:rPr>
        <w:t xml:space="preserve">Сторона обязана использовать информацию, предоставленную другой Стороной, только для осуществления прав и исполнения обязательств, в связи с настоящим </w:t>
      </w:r>
      <w:proofErr w:type="spellStart"/>
      <w:r>
        <w:rPr>
          <w:color w:val="000000"/>
        </w:rPr>
        <w:t>Субл</w:t>
      </w:r>
      <w:r w:rsidRPr="00B12553">
        <w:rPr>
          <w:color w:val="000000"/>
        </w:rPr>
        <w:t>ицензионным</w:t>
      </w:r>
      <w:proofErr w:type="spellEnd"/>
      <w:r w:rsidRPr="00B12553">
        <w:rPr>
          <w:color w:val="000000"/>
        </w:rPr>
        <w:t xml:space="preserve"> договором. </w:t>
      </w:r>
      <w:r>
        <w:rPr>
          <w:color w:val="000000"/>
        </w:rPr>
        <w:t>Субл</w:t>
      </w:r>
      <w:r w:rsidRPr="00B12553">
        <w:rPr>
          <w:color w:val="000000"/>
        </w:rPr>
        <w:t>ицензиат обязуется соблюдать конфиденциальность программ для ЭВМ, как информационного ресурса, и обеспечивать конфиденциальность содержащихся в нем коммерческих тайн, проявляя как минимум ту же степень заботливости, которую он проявляет при защите собственной конфиденциальной информации аналогичного характера.</w:t>
      </w:r>
    </w:p>
    <w:p w14:paraId="48A7D5C2" w14:textId="77777777" w:rsidR="00DD027C" w:rsidRPr="00594C08" w:rsidRDefault="00DD027C" w:rsidP="00DD027C">
      <w:pPr>
        <w:pStyle w:val="a"/>
        <w:numPr>
          <w:ilvl w:val="0"/>
          <w:numId w:val="9"/>
        </w:numPr>
        <w:shd w:val="clear" w:color="auto" w:fill="FFFFFF"/>
        <w:ind w:left="0" w:firstLine="567"/>
        <w:rPr>
          <w:color w:val="000000"/>
        </w:rPr>
      </w:pPr>
      <w:r w:rsidRPr="00594C08">
        <w:rPr>
          <w:color w:val="000000"/>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официальным письменным уведомлением в течение 3 (трех) календарных дней после таких изменений с подтверждением соответствующими документами.</w:t>
      </w:r>
    </w:p>
    <w:p w14:paraId="69C05DCC" w14:textId="77777777" w:rsidR="00DD027C" w:rsidRDefault="00DD027C" w:rsidP="00DD027C">
      <w:pPr>
        <w:pStyle w:val="a"/>
        <w:numPr>
          <w:ilvl w:val="0"/>
          <w:numId w:val="9"/>
        </w:numPr>
        <w:shd w:val="clear" w:color="auto" w:fill="FFFFFF"/>
        <w:ind w:left="0" w:firstLine="567"/>
        <w:rPr>
          <w:color w:val="000000"/>
        </w:rPr>
      </w:pPr>
      <w:r w:rsidRPr="00594C08">
        <w:rPr>
          <w:color w:val="000000"/>
        </w:rPr>
        <w:t>Сублицензиат вправе в одностороннем порядке отказаться от исполнения договора в случае        неисполнения Лицензиатом обязанно</w:t>
      </w:r>
      <w:r>
        <w:rPr>
          <w:color w:val="000000"/>
        </w:rPr>
        <w:t>сти, предусмотренной пунктом 10</w:t>
      </w:r>
      <w:r w:rsidRPr="00594C08">
        <w:rPr>
          <w:color w:val="000000"/>
        </w:rPr>
        <w:t xml:space="preserve">.2. настоящего </w:t>
      </w:r>
      <w:proofErr w:type="spellStart"/>
      <w:r w:rsidRPr="00594C08">
        <w:rPr>
          <w:color w:val="000000"/>
        </w:rPr>
        <w:t>Сублицензионного</w:t>
      </w:r>
      <w:proofErr w:type="spellEnd"/>
      <w:r w:rsidRPr="00594C08">
        <w:rPr>
          <w:color w:val="000000"/>
        </w:rPr>
        <w:t xml:space="preserve"> договора. В этом случае договор считается расторгнутым с даты получения Лицензиатом письменного уведомления</w:t>
      </w:r>
      <w:r>
        <w:rPr>
          <w:color w:val="000000"/>
        </w:rPr>
        <w:t>.</w:t>
      </w:r>
    </w:p>
    <w:p w14:paraId="13DB51A6"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Стороны обязуются обеспечить, чтобы при исполнении своих обязательств по настоящему Договору, их работники и представители не совершали действий (бездействий), нарушающих требования антикоррупционного законодательства РФ, а также другого применимого антикоррупционного законодательства, в том числе, воздерживались:</w:t>
      </w:r>
    </w:p>
    <w:p w14:paraId="5FD80E6A"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от предложения, дачи и обещания взяток или совершения коммерческого подкупа;</w:t>
      </w:r>
    </w:p>
    <w:p w14:paraId="7EADF2CA"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от и/или 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14:paraId="72481A01"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Если у Лицензиата возникнут документально обоснованные подозрения о нарушении Сублицензиатом, его работниками или представителями обязательств, указанных выше, то Лицензиат:</w:t>
      </w:r>
    </w:p>
    <w:p w14:paraId="531A847C"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вправе без промедления письменно уведомить об этом Сублицензиата;</w:t>
      </w:r>
    </w:p>
    <w:p w14:paraId="3B596715" w14:textId="77777777" w:rsidR="00DD027C" w:rsidRPr="00D54965" w:rsidRDefault="00DD027C" w:rsidP="00C75C68">
      <w:pPr>
        <w:pStyle w:val="a"/>
        <w:numPr>
          <w:ilvl w:val="0"/>
          <w:numId w:val="0"/>
        </w:numPr>
        <w:shd w:val="clear" w:color="auto" w:fill="FFFFFF"/>
        <w:ind w:left="567"/>
        <w:rPr>
          <w:color w:val="000000"/>
        </w:rPr>
      </w:pPr>
      <w:r w:rsidRPr="00D54965">
        <w:rPr>
          <w:color w:val="000000"/>
        </w:rPr>
        <w:t>- вправе направить Сублицензиату запрос с требованием предоставить объяснения и информацию (документы), опровергающие или подтверждающие факт нарушения.</w:t>
      </w:r>
    </w:p>
    <w:p w14:paraId="6FD468E4" w14:textId="77777777" w:rsidR="00DD027C" w:rsidRPr="00D54965" w:rsidRDefault="00DD027C" w:rsidP="00DD027C">
      <w:pPr>
        <w:pStyle w:val="a"/>
        <w:numPr>
          <w:ilvl w:val="0"/>
          <w:numId w:val="9"/>
        </w:numPr>
        <w:shd w:val="clear" w:color="auto" w:fill="FFFFFF"/>
        <w:ind w:left="0" w:firstLine="567"/>
        <w:rPr>
          <w:color w:val="000000"/>
        </w:rPr>
      </w:pPr>
      <w:r w:rsidRPr="00D54965">
        <w:rPr>
          <w:color w:val="000000"/>
        </w:rPr>
        <w:t xml:space="preserve"> В случае не получения от Сублицензиата в течение 10 (десяти) рабочих дней с  даты отправления запроса письменного ответа с объяснениями и информацией (документами), либо в случае документального подтверждения факта нарушения и отсутствия подтверждения о принятии Сублицензиатом срочных мер по его устранению, Лицензиат вправе расторгнуть настоящий Договор в одностороннем внесудебном порядке, письменно уведомив об этом Сублицензиата не позднее 30 (тридцати) календарных дней до предполагаемой даты расторжения договора. При этом Лицензиат не несет ответственность за досрочное расторжение настоящего Договора; обязательства, возникшие у сторон до момента расторжения настоящего Договора, должны быть исполнены в полном объеме.</w:t>
      </w:r>
    </w:p>
    <w:p w14:paraId="42C8F1FB" w14:textId="77777777" w:rsidR="00DD027C" w:rsidRPr="000D746B" w:rsidRDefault="00DD027C" w:rsidP="00DD027C">
      <w:pPr>
        <w:pStyle w:val="a"/>
        <w:numPr>
          <w:ilvl w:val="0"/>
          <w:numId w:val="9"/>
        </w:numPr>
        <w:shd w:val="clear" w:color="auto" w:fill="FFFFFF"/>
        <w:ind w:left="0" w:firstLine="567"/>
        <w:rPr>
          <w:color w:val="000000"/>
        </w:rPr>
      </w:pPr>
      <w:r w:rsidRPr="000D746B">
        <w:rPr>
          <w:bCs/>
        </w:rPr>
        <w:t>Сообщения по Договору должны совершаться в письменной форме, подписываться уполномоченными представителями Сторон и направляться по указанным в Договоре адресам Сторон. Стороны имеют право вести переписку и пересылать документы, которые имеют отношение к Договору, а также те, которые являются его неотъемлемой частью, в частности, с помощью электронной почты. Если иное прямо не предусмотрено Договором, скан-копии документов будут иметь силу оригинала до их замены на оригинал. Для целей обмена документами Стороны согласовали следующие адреса электронной почты:</w:t>
      </w:r>
    </w:p>
    <w:p w14:paraId="31F80D77" w14:textId="77777777" w:rsidR="00DD027C" w:rsidRPr="000D746B" w:rsidRDefault="00DD027C" w:rsidP="00DD027C">
      <w:pPr>
        <w:widowControl w:val="0"/>
        <w:shd w:val="clear" w:color="auto" w:fill="FFFFFF"/>
        <w:suppressAutoHyphens w:val="0"/>
        <w:autoSpaceDE w:val="0"/>
        <w:autoSpaceDN w:val="0"/>
        <w:adjustRightInd w:val="0"/>
        <w:ind w:right="-69" w:firstLine="0"/>
      </w:pPr>
      <w:r w:rsidRPr="000D746B">
        <w:rPr>
          <w:bCs/>
        </w:rPr>
        <w:lastRenderedPageBreak/>
        <w:t>со Стороны Лицензиата</w:t>
      </w:r>
      <w:r w:rsidRPr="000D746B">
        <w:rPr>
          <w:shd w:val="clear" w:color="auto" w:fill="FFFFFF"/>
        </w:rPr>
        <w:t xml:space="preserve"> </w:t>
      </w:r>
      <w:r>
        <w:rPr>
          <w:shd w:val="clear" w:color="auto" w:fill="FFFFFF"/>
        </w:rPr>
        <w:t xml:space="preserve">- </w:t>
      </w:r>
    </w:p>
    <w:p w14:paraId="14295B8F" w14:textId="77777777" w:rsidR="00DD027C" w:rsidRPr="00553E62" w:rsidRDefault="004403BF" w:rsidP="00DD027C">
      <w:pPr>
        <w:widowControl w:val="0"/>
        <w:shd w:val="clear" w:color="auto" w:fill="FFFFFF"/>
        <w:suppressAutoHyphens w:val="0"/>
        <w:autoSpaceDE w:val="0"/>
        <w:autoSpaceDN w:val="0"/>
        <w:adjustRightInd w:val="0"/>
        <w:ind w:right="-69" w:firstLine="0"/>
        <w:rPr>
          <w:bCs/>
        </w:rPr>
      </w:pPr>
      <w:r>
        <w:t xml:space="preserve">со Стороны Сублицензиата - </w:t>
      </w:r>
    </w:p>
    <w:p w14:paraId="11AA41D0" w14:textId="77777777" w:rsidR="00DD027C" w:rsidRPr="00594C08" w:rsidRDefault="00DD027C" w:rsidP="00DD027C">
      <w:pPr>
        <w:pStyle w:val="a"/>
        <w:numPr>
          <w:ilvl w:val="0"/>
          <w:numId w:val="9"/>
        </w:numPr>
        <w:shd w:val="clear" w:color="auto" w:fill="FFFFFF"/>
        <w:ind w:left="0" w:firstLine="567"/>
        <w:rPr>
          <w:color w:val="000000"/>
        </w:rPr>
      </w:pPr>
      <w:r w:rsidRPr="00594C08">
        <w:rPr>
          <w:color w:val="000000"/>
        </w:rPr>
        <w:t>Настоящий договор имеет следующие приложения, которые являются неотъемлемой его частью:</w:t>
      </w:r>
    </w:p>
    <w:p w14:paraId="4BAB7944" w14:textId="77777777" w:rsidR="00DD027C" w:rsidRPr="00594C08" w:rsidRDefault="00DD027C" w:rsidP="00DD027C">
      <w:pPr>
        <w:pStyle w:val="a"/>
        <w:numPr>
          <w:ilvl w:val="0"/>
          <w:numId w:val="0"/>
        </w:numPr>
        <w:shd w:val="clear" w:color="auto" w:fill="FFFFFF"/>
        <w:ind w:left="567"/>
        <w:rPr>
          <w:color w:val="000000"/>
        </w:rPr>
      </w:pPr>
      <w:r w:rsidRPr="00594C08">
        <w:rPr>
          <w:color w:val="000000"/>
        </w:rPr>
        <w:t>Приложение № 1 – Спецификация лицензионного программного обеспечения;</w:t>
      </w:r>
    </w:p>
    <w:p w14:paraId="0C580218" w14:textId="77777777" w:rsidR="00DD027C" w:rsidRPr="00594C08" w:rsidRDefault="00DD027C" w:rsidP="00DD027C">
      <w:pPr>
        <w:pStyle w:val="a"/>
        <w:numPr>
          <w:ilvl w:val="0"/>
          <w:numId w:val="0"/>
        </w:numPr>
        <w:shd w:val="clear" w:color="auto" w:fill="FFFFFF"/>
        <w:ind w:left="567"/>
        <w:rPr>
          <w:color w:val="000000"/>
        </w:rPr>
      </w:pPr>
      <w:r w:rsidRPr="00594C08">
        <w:rPr>
          <w:color w:val="000000"/>
        </w:rPr>
        <w:t>Приложение № 2 – А</w:t>
      </w:r>
      <w:r>
        <w:rPr>
          <w:color w:val="000000"/>
        </w:rPr>
        <w:t>кт приема-передачи прав (форма).</w:t>
      </w:r>
    </w:p>
    <w:p w14:paraId="275504C6" w14:textId="77777777" w:rsidR="00DD027C" w:rsidRPr="00B12553" w:rsidRDefault="00DD027C" w:rsidP="00DD027C">
      <w:pPr>
        <w:pStyle w:val="a"/>
        <w:numPr>
          <w:ilvl w:val="0"/>
          <w:numId w:val="9"/>
        </w:numPr>
        <w:shd w:val="clear" w:color="auto" w:fill="FFFFFF"/>
        <w:ind w:left="0" w:firstLine="567"/>
      </w:pPr>
      <w:r w:rsidRPr="00B12553">
        <w:t xml:space="preserve">Настоящий </w:t>
      </w:r>
      <w:r>
        <w:t>д</w:t>
      </w:r>
      <w:r w:rsidRPr="00B12553">
        <w:t>оговор, все дополнения и изменения к нему подписываются полномочными представителями и скрепляются печатями Сторон.</w:t>
      </w:r>
    </w:p>
    <w:p w14:paraId="03A4E04C" w14:textId="77777777" w:rsidR="00DD027C" w:rsidRDefault="00DD027C" w:rsidP="00DD027C">
      <w:pPr>
        <w:pStyle w:val="a"/>
        <w:numPr>
          <w:ilvl w:val="0"/>
          <w:numId w:val="9"/>
        </w:numPr>
        <w:shd w:val="clear" w:color="auto" w:fill="FFFFFF"/>
        <w:ind w:left="0" w:firstLine="567"/>
        <w:rPr>
          <w:color w:val="000000"/>
        </w:rPr>
      </w:pPr>
      <w:r w:rsidRPr="00594C08">
        <w:rPr>
          <w:color w:val="000000"/>
        </w:rPr>
        <w:t>Настоящий договор составлен в двух экземплярах, имеющих одинаковую юридическую силу, по одному для каждой из Сторон.</w:t>
      </w:r>
    </w:p>
    <w:p w14:paraId="673D7835" w14:textId="77777777" w:rsidR="00FE2710" w:rsidRPr="00FE2710" w:rsidRDefault="00FE2710" w:rsidP="00FE2710">
      <w:pPr>
        <w:shd w:val="clear" w:color="auto" w:fill="FFFFFF"/>
        <w:ind w:firstLine="0"/>
        <w:rPr>
          <w:color w:val="000000"/>
        </w:rPr>
      </w:pPr>
    </w:p>
    <w:p w14:paraId="3C3976BA" w14:textId="77777777" w:rsidR="00DD027C" w:rsidRDefault="00DD027C" w:rsidP="00DD027C">
      <w:pPr>
        <w:spacing w:before="120"/>
        <w:ind w:right="284"/>
        <w:jc w:val="center"/>
        <w:outlineLvl w:val="0"/>
        <w:rPr>
          <w:b/>
          <w:color w:val="000000"/>
        </w:rPr>
      </w:pPr>
      <w:r>
        <w:rPr>
          <w:b/>
          <w:color w:val="000000"/>
        </w:rPr>
        <w:t>10. АДРЕСА, РЕКВИЗИТЫ И ПОДПИСИ СТОРОН</w:t>
      </w:r>
    </w:p>
    <w:p w14:paraId="038C7F83" w14:textId="77777777" w:rsidR="00DD027C" w:rsidRDefault="00DD027C" w:rsidP="00DD027C">
      <w:pPr>
        <w:spacing w:before="120"/>
        <w:ind w:right="284"/>
        <w:jc w:val="center"/>
        <w:outlineLvl w:val="0"/>
        <w:rPr>
          <w:b/>
          <w:color w:val="000000"/>
          <w:sz w:val="12"/>
        </w:rPr>
      </w:pPr>
    </w:p>
    <w:tbl>
      <w:tblPr>
        <w:tblW w:w="9378" w:type="dxa"/>
        <w:tblLayout w:type="fixed"/>
        <w:tblLook w:val="0000" w:firstRow="0" w:lastRow="0" w:firstColumn="0" w:lastColumn="0" w:noHBand="0" w:noVBand="0"/>
      </w:tblPr>
      <w:tblGrid>
        <w:gridCol w:w="4554"/>
        <w:gridCol w:w="374"/>
        <w:gridCol w:w="4450"/>
      </w:tblGrid>
      <w:tr w:rsidR="00DD027C" w:rsidRPr="000A16ED" w14:paraId="424DA63D" w14:textId="77777777" w:rsidTr="00D54965">
        <w:trPr>
          <w:trHeight w:val="2179"/>
        </w:trPr>
        <w:tc>
          <w:tcPr>
            <w:tcW w:w="4554" w:type="dxa"/>
          </w:tcPr>
          <w:p w14:paraId="40047212" w14:textId="77777777" w:rsidR="00DD027C" w:rsidRPr="003C2159" w:rsidRDefault="00DD027C" w:rsidP="00D54965">
            <w:pPr>
              <w:ind w:firstLine="0"/>
              <w:rPr>
                <w:b/>
              </w:rPr>
            </w:pPr>
            <w:r w:rsidRPr="003C2159">
              <w:rPr>
                <w:b/>
              </w:rPr>
              <w:t>Лицензиат:</w:t>
            </w:r>
          </w:p>
          <w:p w14:paraId="05990033" w14:textId="77777777" w:rsidR="00DD027C" w:rsidRPr="000A16ED" w:rsidRDefault="00DD027C" w:rsidP="00D54965">
            <w:pPr>
              <w:ind w:firstLine="0"/>
            </w:pPr>
          </w:p>
          <w:p w14:paraId="59A947F8" w14:textId="77777777" w:rsidR="00DD027C" w:rsidRPr="000A16ED" w:rsidRDefault="00DD027C" w:rsidP="00D54965">
            <w:pPr>
              <w:ind w:firstLine="0"/>
            </w:pPr>
          </w:p>
          <w:p w14:paraId="4E3ACBB6" w14:textId="77777777" w:rsidR="00DD027C" w:rsidRDefault="00DD027C" w:rsidP="00D54965">
            <w:pPr>
              <w:ind w:firstLine="0"/>
            </w:pPr>
          </w:p>
          <w:p w14:paraId="40A5DE0F" w14:textId="77777777" w:rsidR="00DD027C" w:rsidRDefault="00DD027C" w:rsidP="00D54965">
            <w:pPr>
              <w:ind w:firstLine="0"/>
            </w:pPr>
          </w:p>
          <w:p w14:paraId="3644B03B" w14:textId="77777777" w:rsidR="00DD027C" w:rsidRDefault="00DD027C" w:rsidP="00D54965">
            <w:pPr>
              <w:ind w:firstLine="0"/>
            </w:pPr>
          </w:p>
          <w:p w14:paraId="0429858E" w14:textId="77777777" w:rsidR="00DD027C" w:rsidRDefault="00DD027C" w:rsidP="00D54965">
            <w:pPr>
              <w:ind w:firstLine="0"/>
            </w:pPr>
          </w:p>
          <w:p w14:paraId="47F53BF4" w14:textId="77777777" w:rsidR="00DD027C" w:rsidRDefault="00DD027C" w:rsidP="00D54965">
            <w:pPr>
              <w:ind w:firstLine="0"/>
            </w:pPr>
          </w:p>
          <w:p w14:paraId="2609CF4B" w14:textId="77777777" w:rsidR="00DD027C" w:rsidRDefault="00DD027C" w:rsidP="00D54965">
            <w:pPr>
              <w:ind w:firstLine="0"/>
            </w:pPr>
          </w:p>
          <w:p w14:paraId="616226F1" w14:textId="77777777" w:rsidR="00DD027C" w:rsidRDefault="00DD027C" w:rsidP="00D54965">
            <w:pPr>
              <w:ind w:firstLine="0"/>
            </w:pPr>
          </w:p>
          <w:p w14:paraId="0D7CDC52" w14:textId="77777777" w:rsidR="00DD027C" w:rsidRDefault="00DD027C" w:rsidP="00D54965">
            <w:pPr>
              <w:ind w:firstLine="0"/>
            </w:pPr>
          </w:p>
          <w:p w14:paraId="0A1CF76E" w14:textId="77777777" w:rsidR="00DD027C" w:rsidRPr="00DD027C" w:rsidRDefault="00DD027C" w:rsidP="00D54965">
            <w:pPr>
              <w:ind w:firstLine="0"/>
            </w:pPr>
          </w:p>
          <w:p w14:paraId="144CEEEF" w14:textId="77777777" w:rsidR="00DD027C" w:rsidRPr="00DD027C" w:rsidRDefault="00DD027C" w:rsidP="00D54965">
            <w:pPr>
              <w:ind w:firstLine="0"/>
            </w:pPr>
          </w:p>
          <w:p w14:paraId="66771499" w14:textId="77777777" w:rsidR="00DD027C" w:rsidRPr="00DD027C" w:rsidRDefault="00DD027C" w:rsidP="00D54965">
            <w:pPr>
              <w:ind w:firstLine="0"/>
            </w:pPr>
          </w:p>
          <w:p w14:paraId="015E2041" w14:textId="77777777" w:rsidR="00DD027C" w:rsidRPr="000A16ED" w:rsidRDefault="00B462F4" w:rsidP="00D54965">
            <w:pPr>
              <w:ind w:firstLine="0"/>
            </w:pPr>
            <w:r>
              <w:t>Должность</w:t>
            </w:r>
          </w:p>
          <w:p w14:paraId="13081BF5" w14:textId="77777777" w:rsidR="00DD027C" w:rsidRPr="000A16ED" w:rsidRDefault="00DD027C" w:rsidP="00D54965">
            <w:pPr>
              <w:ind w:firstLine="0"/>
            </w:pPr>
          </w:p>
          <w:p w14:paraId="39253E47" w14:textId="77777777" w:rsidR="00DD027C" w:rsidRPr="000A16ED" w:rsidRDefault="00DD027C" w:rsidP="00D54965">
            <w:pPr>
              <w:ind w:firstLine="0"/>
            </w:pPr>
            <w:r w:rsidRPr="000A16ED">
              <w:t xml:space="preserve">____________________ </w:t>
            </w:r>
            <w:r>
              <w:t>/</w:t>
            </w:r>
            <w:r w:rsidR="00B462F4">
              <w:t>ФИО</w:t>
            </w:r>
            <w:r>
              <w:t>/</w:t>
            </w:r>
          </w:p>
          <w:p w14:paraId="64D2F894" w14:textId="77777777" w:rsidR="00DD027C" w:rsidRPr="0059454C" w:rsidRDefault="00DD027C" w:rsidP="00D54965">
            <w:pPr>
              <w:ind w:firstLine="0"/>
            </w:pPr>
          </w:p>
          <w:p w14:paraId="0C973291" w14:textId="77777777" w:rsidR="00DD027C" w:rsidRPr="000A16ED" w:rsidRDefault="00DD027C" w:rsidP="00D54965">
            <w:pPr>
              <w:ind w:firstLine="0"/>
            </w:pPr>
            <w:r w:rsidRPr="0059454C">
              <w:t>М.П.</w:t>
            </w:r>
          </w:p>
        </w:tc>
        <w:tc>
          <w:tcPr>
            <w:tcW w:w="374" w:type="dxa"/>
          </w:tcPr>
          <w:p w14:paraId="1F7B8E43" w14:textId="77777777" w:rsidR="00DD027C" w:rsidRPr="000A16ED" w:rsidRDefault="00DD027C" w:rsidP="00D54965">
            <w:pPr>
              <w:spacing w:before="120"/>
              <w:ind w:right="708"/>
              <w:jc w:val="center"/>
            </w:pPr>
            <w:r w:rsidRPr="000A16ED">
              <w:t> </w:t>
            </w:r>
          </w:p>
        </w:tc>
        <w:tc>
          <w:tcPr>
            <w:tcW w:w="4450" w:type="dxa"/>
          </w:tcPr>
          <w:p w14:paraId="620D72E9" w14:textId="77777777" w:rsidR="00DD027C" w:rsidRPr="00F37E8B" w:rsidRDefault="00DD027C" w:rsidP="00D54965">
            <w:pPr>
              <w:pStyle w:val="12pt"/>
              <w:ind w:right="142" w:firstLine="0"/>
              <w:rPr>
                <w:b/>
              </w:rPr>
            </w:pPr>
            <w:r w:rsidRPr="00F37E8B">
              <w:rPr>
                <w:b/>
              </w:rPr>
              <w:t>Сублицензиат:</w:t>
            </w:r>
          </w:p>
          <w:p w14:paraId="38FE34EE" w14:textId="77777777" w:rsidR="00DD027C" w:rsidRPr="00F37E8B" w:rsidRDefault="00DD027C" w:rsidP="00D54965">
            <w:pPr>
              <w:ind w:left="142" w:right="142"/>
              <w:rPr>
                <w:b/>
              </w:rPr>
            </w:pPr>
          </w:p>
          <w:p w14:paraId="0B41519A" w14:textId="77777777" w:rsidR="00DD027C" w:rsidRPr="00F37E8B" w:rsidRDefault="00DD027C" w:rsidP="00D54965">
            <w:pPr>
              <w:pStyle w:val="12pt"/>
              <w:ind w:right="142" w:firstLine="0"/>
            </w:pPr>
            <w:r w:rsidRPr="00F37E8B">
              <w:t>Государственное учреждение «Телерадиовещательная организация</w:t>
            </w:r>
          </w:p>
          <w:p w14:paraId="63E42AD4" w14:textId="77777777" w:rsidR="00DD027C" w:rsidRPr="00F37E8B" w:rsidRDefault="00DD027C" w:rsidP="00D54965">
            <w:pPr>
              <w:pStyle w:val="12pt"/>
              <w:ind w:right="142" w:firstLine="0"/>
            </w:pPr>
            <w:r w:rsidRPr="00F37E8B">
              <w:t xml:space="preserve">Союзного государства» </w:t>
            </w:r>
          </w:p>
          <w:p w14:paraId="434BF576" w14:textId="77777777" w:rsidR="00DD027C" w:rsidRPr="00F37E8B" w:rsidRDefault="00DD027C" w:rsidP="00D54965">
            <w:pPr>
              <w:pStyle w:val="12pt"/>
              <w:ind w:right="142" w:firstLine="0"/>
              <w:rPr>
                <w:b/>
              </w:rPr>
            </w:pPr>
          </w:p>
          <w:p w14:paraId="54147FAA" w14:textId="77777777" w:rsidR="00DD027C" w:rsidRPr="00F37E8B" w:rsidRDefault="00DD027C" w:rsidP="00D54965">
            <w:pPr>
              <w:ind w:left="34" w:right="142" w:firstLine="0"/>
              <w:rPr>
                <w:iCs/>
              </w:rPr>
            </w:pPr>
            <w:r w:rsidRPr="00F37E8B">
              <w:rPr>
                <w:iCs/>
              </w:rPr>
              <w:t xml:space="preserve">Юридический адрес: </w:t>
            </w:r>
            <w:r w:rsidRPr="00F37E8B">
              <w:rPr>
                <w:shd w:val="clear" w:color="auto" w:fill="FFFFFF"/>
              </w:rPr>
              <w:t xml:space="preserve">127287, г. Москва, </w:t>
            </w:r>
            <w:r w:rsidR="00696789" w:rsidRPr="00F37E8B">
              <w:rPr>
                <w:shd w:val="clear" w:color="auto" w:fill="FFFFFF"/>
              </w:rPr>
              <w:t>проезд Старый Петровско-Разумовский</w:t>
            </w:r>
            <w:r w:rsidRPr="00F37E8B">
              <w:rPr>
                <w:shd w:val="clear" w:color="auto" w:fill="FFFFFF"/>
              </w:rPr>
              <w:t>, д. </w:t>
            </w:r>
            <w:r w:rsidRPr="00F37E8B">
              <w:rPr>
                <w:rStyle w:val="mail-message-map-nobreak"/>
                <w:shd w:val="clear" w:color="auto" w:fill="FFFFFF"/>
              </w:rPr>
              <w:t>1/23, стр. 1, оф. 510</w:t>
            </w:r>
          </w:p>
          <w:p w14:paraId="3EF8B283" w14:textId="621E4B74" w:rsidR="00F37E8B" w:rsidRPr="00F37E8B" w:rsidRDefault="00DD027C" w:rsidP="00F37E8B">
            <w:pPr>
              <w:pStyle w:val="3"/>
              <w:tabs>
                <w:tab w:val="left" w:pos="284"/>
                <w:tab w:val="left" w:pos="426"/>
              </w:tabs>
              <w:suppressAutoHyphens w:val="0"/>
              <w:autoSpaceDE w:val="0"/>
              <w:autoSpaceDN w:val="0"/>
              <w:spacing w:after="0"/>
              <w:ind w:firstLine="0"/>
              <w:rPr>
                <w:b/>
                <w:sz w:val="24"/>
                <w:szCs w:val="24"/>
              </w:rPr>
            </w:pPr>
            <w:r w:rsidRPr="00F37E8B">
              <w:rPr>
                <w:iCs/>
                <w:sz w:val="24"/>
                <w:szCs w:val="24"/>
              </w:rPr>
              <w:t>Фактический адрес:</w:t>
            </w:r>
            <w:r w:rsidR="00F37E8B">
              <w:rPr>
                <w:iCs/>
                <w:sz w:val="24"/>
                <w:szCs w:val="24"/>
              </w:rPr>
              <w:t xml:space="preserve"> </w:t>
            </w:r>
            <w:r w:rsidR="00F37E8B" w:rsidRPr="00F37E8B">
              <w:rPr>
                <w:sz w:val="24"/>
                <w:szCs w:val="24"/>
              </w:rPr>
              <w:t xml:space="preserve">127015, г. Москва, ул. </w:t>
            </w:r>
            <w:proofErr w:type="spellStart"/>
            <w:r w:rsidR="00F37E8B" w:rsidRPr="00F37E8B">
              <w:rPr>
                <w:sz w:val="24"/>
                <w:szCs w:val="24"/>
              </w:rPr>
              <w:t>Новодмитровская</w:t>
            </w:r>
            <w:proofErr w:type="spellEnd"/>
            <w:r w:rsidR="00F37E8B" w:rsidRPr="00F37E8B">
              <w:rPr>
                <w:sz w:val="24"/>
                <w:szCs w:val="24"/>
              </w:rPr>
              <w:t>, д. 5А. стр. 8, этаж 7, комната 700.</w:t>
            </w:r>
          </w:p>
          <w:p w14:paraId="317287C2" w14:textId="65E53277" w:rsidR="00696789" w:rsidRPr="00F37E8B" w:rsidRDefault="00696789" w:rsidP="00D54965">
            <w:pPr>
              <w:ind w:left="34" w:right="142" w:firstLine="0"/>
              <w:rPr>
                <w:rStyle w:val="mail-message-map-nobreak"/>
                <w:shd w:val="clear" w:color="auto" w:fill="FFFFFF"/>
              </w:rPr>
            </w:pPr>
          </w:p>
          <w:p w14:paraId="11CEDFA4" w14:textId="77777777" w:rsidR="00DD027C" w:rsidRPr="00F37E8B" w:rsidRDefault="00DD027C" w:rsidP="00D54965">
            <w:pPr>
              <w:ind w:left="34" w:right="142" w:firstLine="0"/>
            </w:pPr>
            <w:r w:rsidRPr="00F37E8B">
              <w:t>ИНН 7710313434 КПП 771401001</w:t>
            </w:r>
          </w:p>
          <w:p w14:paraId="486658F7" w14:textId="77777777" w:rsidR="00DD027C" w:rsidRPr="00F37E8B" w:rsidRDefault="00DD027C" w:rsidP="00D54965">
            <w:pPr>
              <w:ind w:left="34" w:right="142" w:firstLine="0"/>
            </w:pPr>
            <w:r w:rsidRPr="00F37E8B">
              <w:t>ОГРН 1037739459592</w:t>
            </w:r>
          </w:p>
          <w:p w14:paraId="196FD306" w14:textId="4F1A7537" w:rsidR="00DD027C" w:rsidRPr="00F37E8B" w:rsidRDefault="00DD027C" w:rsidP="00D54965">
            <w:pPr>
              <w:pStyle w:val="12pt"/>
              <w:ind w:left="34" w:right="142" w:firstLine="0"/>
              <w:jc w:val="left"/>
            </w:pPr>
            <w:r w:rsidRPr="00F37E8B">
              <w:t>Телефон:</w:t>
            </w:r>
            <w:r w:rsidRPr="00F37E8B">
              <w:rPr>
                <w:rStyle w:val="wmi-callto"/>
              </w:rPr>
              <w:t xml:space="preserve"> (495) 637-65-09 </w:t>
            </w:r>
            <w:r w:rsidRPr="00F37E8B">
              <w:br/>
            </w:r>
            <w:r w:rsidRPr="00F37E8B">
              <w:rPr>
                <w:lang w:val="en-US"/>
              </w:rPr>
              <w:t>e</w:t>
            </w:r>
            <w:r w:rsidRPr="00F37E8B">
              <w:t>-</w:t>
            </w:r>
            <w:r w:rsidRPr="00F37E8B">
              <w:rPr>
                <w:lang w:val="en-US"/>
              </w:rPr>
              <w:t>mail</w:t>
            </w:r>
            <w:r w:rsidRPr="00F37E8B">
              <w:t>:</w:t>
            </w:r>
            <w:r w:rsidR="002851E0" w:rsidRPr="00F37E8B">
              <w:t xml:space="preserve"> a.birykow@belros.tv</w:t>
            </w:r>
          </w:p>
          <w:p w14:paraId="71FF581B" w14:textId="77777777" w:rsidR="00DD027C" w:rsidRPr="00F37E8B" w:rsidRDefault="00DD027C" w:rsidP="00D54965">
            <w:pPr>
              <w:ind w:right="142" w:firstLine="0"/>
              <w:rPr>
                <w:color w:val="000000"/>
              </w:rPr>
            </w:pPr>
          </w:p>
          <w:p w14:paraId="6BE3F639" w14:textId="77777777" w:rsidR="00DD027C" w:rsidRPr="00F37E8B" w:rsidRDefault="00DD027C" w:rsidP="00D54965">
            <w:pPr>
              <w:ind w:right="142" w:firstLine="0"/>
              <w:rPr>
                <w:color w:val="000000"/>
              </w:rPr>
            </w:pPr>
            <w:r w:rsidRPr="00F37E8B">
              <w:rPr>
                <w:color w:val="000000"/>
              </w:rPr>
              <w:t>Лицевой счет 03734997341 в Межрегиональном операционном управлении Федерального казначейства,</w:t>
            </w:r>
          </w:p>
          <w:p w14:paraId="2369D0A2" w14:textId="77777777" w:rsidR="00DD027C" w:rsidRPr="00F37E8B" w:rsidRDefault="00DD027C" w:rsidP="00D54965">
            <w:pPr>
              <w:ind w:right="142" w:firstLine="0"/>
              <w:rPr>
                <w:b/>
                <w:iCs/>
              </w:rPr>
            </w:pPr>
            <w:r w:rsidRPr="00F37E8B">
              <w:rPr>
                <w:color w:val="000000"/>
              </w:rPr>
              <w:t xml:space="preserve">Счет № 40816810400000001901 </w:t>
            </w:r>
            <w:r w:rsidRPr="00F37E8B">
              <w:t>в Операционном департаменте Банка России г. Москва 701</w:t>
            </w:r>
          </w:p>
          <w:p w14:paraId="2D75AE4B" w14:textId="77777777" w:rsidR="00DD027C" w:rsidRPr="00F37E8B" w:rsidRDefault="00DD027C" w:rsidP="00D54965">
            <w:pPr>
              <w:ind w:right="142" w:firstLine="0"/>
            </w:pPr>
            <w:r w:rsidRPr="00F37E8B">
              <w:rPr>
                <w:rFonts w:eastAsia="Calibri"/>
              </w:rPr>
              <w:t>БИК 044501002</w:t>
            </w:r>
          </w:p>
          <w:p w14:paraId="16AC4C1D" w14:textId="77777777" w:rsidR="00DD027C" w:rsidRPr="00F37E8B" w:rsidRDefault="00DD027C" w:rsidP="00D54965">
            <w:pPr>
              <w:ind w:left="34" w:right="142" w:firstLine="0"/>
            </w:pPr>
            <w:r w:rsidRPr="00F37E8B">
              <w:t>ОКАТО 45277586000</w:t>
            </w:r>
          </w:p>
          <w:p w14:paraId="6AF0B858" w14:textId="77777777" w:rsidR="00DD027C" w:rsidRPr="00F37E8B" w:rsidRDefault="00DD027C" w:rsidP="00D54965">
            <w:pPr>
              <w:ind w:left="34" w:right="142" w:firstLine="0"/>
            </w:pPr>
            <w:r w:rsidRPr="00F37E8B">
              <w:t>ОКПО 1898845</w:t>
            </w:r>
          </w:p>
          <w:p w14:paraId="2FDCF092" w14:textId="77777777" w:rsidR="00DD027C" w:rsidRPr="00F37E8B" w:rsidRDefault="00DD027C" w:rsidP="00D54965">
            <w:pPr>
              <w:ind w:left="34" w:right="142" w:firstLine="0"/>
            </w:pPr>
          </w:p>
          <w:p w14:paraId="4A05DA65" w14:textId="77777777" w:rsidR="00DD027C" w:rsidRPr="00F37E8B" w:rsidRDefault="00DD027C" w:rsidP="00D54965">
            <w:pPr>
              <w:pStyle w:val="12pt"/>
              <w:ind w:right="142" w:firstLine="0"/>
            </w:pPr>
          </w:p>
          <w:p w14:paraId="5D9827DC" w14:textId="77777777" w:rsidR="00DD027C" w:rsidRPr="00F37E8B" w:rsidRDefault="00DD027C" w:rsidP="00D54965">
            <w:pPr>
              <w:pStyle w:val="12pt"/>
              <w:ind w:right="142" w:firstLine="0"/>
            </w:pPr>
            <w:r w:rsidRPr="00F37E8B">
              <w:t>Председатель</w:t>
            </w:r>
          </w:p>
          <w:p w14:paraId="313E1497" w14:textId="77777777" w:rsidR="00DD027C" w:rsidRPr="00F37E8B" w:rsidRDefault="00DD027C" w:rsidP="00D54965">
            <w:pPr>
              <w:pStyle w:val="12pt"/>
              <w:ind w:right="142" w:firstLine="0"/>
            </w:pPr>
          </w:p>
          <w:p w14:paraId="35A8AD63" w14:textId="77777777" w:rsidR="00DD027C" w:rsidRPr="00F37E8B" w:rsidRDefault="00DD027C" w:rsidP="00D54965">
            <w:pPr>
              <w:ind w:left="34" w:right="142" w:firstLine="0"/>
            </w:pPr>
            <w:r w:rsidRPr="00F37E8B">
              <w:t>___________________/Ефимович Н.А./</w:t>
            </w:r>
          </w:p>
          <w:p w14:paraId="23108236" w14:textId="77777777" w:rsidR="00DD027C" w:rsidRPr="00F37E8B" w:rsidRDefault="00DD027C" w:rsidP="00D54965">
            <w:pPr>
              <w:ind w:left="34" w:right="142" w:firstLine="0"/>
            </w:pPr>
          </w:p>
          <w:p w14:paraId="4B6023E3" w14:textId="77777777" w:rsidR="00DD027C" w:rsidRPr="00F37E8B" w:rsidRDefault="00DD027C" w:rsidP="00D54965">
            <w:pPr>
              <w:ind w:left="34" w:right="142" w:firstLine="0"/>
            </w:pPr>
            <w:r w:rsidRPr="00F37E8B">
              <w:t>М.П.</w:t>
            </w:r>
          </w:p>
        </w:tc>
      </w:tr>
    </w:tbl>
    <w:p w14:paraId="37EF45C8" w14:textId="77777777" w:rsidR="00DD027C" w:rsidRDefault="00DD027C" w:rsidP="00DD027C">
      <w:pPr>
        <w:spacing w:before="120"/>
        <w:ind w:right="284" w:firstLine="0"/>
        <w:rPr>
          <w:b/>
          <w:bCs/>
        </w:rPr>
        <w:sectPr w:rsidR="00DD027C" w:rsidSect="00610783">
          <w:headerReference w:type="default" r:id="rId8"/>
          <w:footerReference w:type="default" r:id="rId9"/>
          <w:pgSz w:w="11906" w:h="16838"/>
          <w:pgMar w:top="993" w:right="851" w:bottom="851" w:left="1418" w:header="709" w:footer="748" w:gutter="0"/>
          <w:pgNumType w:start="1"/>
          <w:cols w:space="708"/>
          <w:docGrid w:linePitch="360"/>
        </w:sectPr>
      </w:pPr>
    </w:p>
    <w:p w14:paraId="7154D867" w14:textId="77777777" w:rsidR="00DD027C" w:rsidRPr="007455D4" w:rsidRDefault="00DD027C" w:rsidP="00DD027C">
      <w:pPr>
        <w:ind w:right="-2"/>
        <w:jc w:val="right"/>
        <w:rPr>
          <w:bCs/>
        </w:rPr>
      </w:pPr>
      <w:r w:rsidRPr="007455D4">
        <w:rPr>
          <w:bCs/>
        </w:rPr>
        <w:lastRenderedPageBreak/>
        <w:t>Приложение №1</w:t>
      </w:r>
    </w:p>
    <w:p w14:paraId="5EFEE3F2" w14:textId="77777777" w:rsidR="00DD027C" w:rsidRPr="007455D4" w:rsidRDefault="00DD027C" w:rsidP="00DD027C">
      <w:pPr>
        <w:ind w:right="-2"/>
        <w:jc w:val="right"/>
      </w:pPr>
      <w:r w:rsidRPr="007455D4">
        <w:rPr>
          <w:bCs/>
        </w:rPr>
        <w:t xml:space="preserve">к </w:t>
      </w:r>
      <w:proofErr w:type="spellStart"/>
      <w:r>
        <w:rPr>
          <w:bCs/>
        </w:rPr>
        <w:t>Субл</w:t>
      </w:r>
      <w:r w:rsidRPr="007455D4">
        <w:rPr>
          <w:bCs/>
        </w:rPr>
        <w:t>ицензионному</w:t>
      </w:r>
      <w:proofErr w:type="spellEnd"/>
      <w:r w:rsidRPr="007455D4">
        <w:rPr>
          <w:bCs/>
        </w:rPr>
        <w:t xml:space="preserve"> договору №</w:t>
      </w:r>
      <w:r w:rsidRPr="007455D4">
        <w:t xml:space="preserve"> </w:t>
      </w:r>
    </w:p>
    <w:p w14:paraId="737BB6EB" w14:textId="7576139A" w:rsidR="00DD027C" w:rsidRPr="007455D4" w:rsidRDefault="00DD027C" w:rsidP="00DD027C">
      <w:pPr>
        <w:ind w:right="-2"/>
        <w:jc w:val="right"/>
        <w:rPr>
          <w:color w:val="000000"/>
          <w:sz w:val="12"/>
        </w:rPr>
      </w:pPr>
      <w:r>
        <w:rPr>
          <w:bCs/>
        </w:rPr>
        <w:t>о</w:t>
      </w:r>
      <w:r w:rsidRPr="007455D4">
        <w:rPr>
          <w:bCs/>
        </w:rPr>
        <w:t xml:space="preserve">т </w:t>
      </w:r>
      <w:r>
        <w:rPr>
          <w:bCs/>
        </w:rPr>
        <w:t>«</w:t>
      </w:r>
      <w:r w:rsidR="00B462F4">
        <w:rPr>
          <w:bCs/>
        </w:rPr>
        <w:t>__</w:t>
      </w:r>
      <w:r>
        <w:rPr>
          <w:bCs/>
        </w:rPr>
        <w:t xml:space="preserve">» </w:t>
      </w:r>
      <w:r w:rsidR="00B462F4">
        <w:rPr>
          <w:bCs/>
        </w:rPr>
        <w:t>________</w:t>
      </w:r>
      <w:r w:rsidRPr="00232EF5">
        <w:rPr>
          <w:bCs/>
        </w:rPr>
        <w:t xml:space="preserve"> </w:t>
      </w:r>
      <w:r w:rsidRPr="0032564D">
        <w:rPr>
          <w:bCs/>
        </w:rPr>
        <w:t>20</w:t>
      </w:r>
      <w:r w:rsidR="0059377E">
        <w:rPr>
          <w:bCs/>
        </w:rPr>
        <w:t>2</w:t>
      </w:r>
      <w:r w:rsidR="00A858BA">
        <w:rPr>
          <w:bCs/>
        </w:rPr>
        <w:t>1</w:t>
      </w:r>
      <w:r>
        <w:rPr>
          <w:bCs/>
        </w:rPr>
        <w:t xml:space="preserve"> года</w:t>
      </w:r>
      <w:r w:rsidRPr="007455D4">
        <w:rPr>
          <w:bCs/>
        </w:rPr>
        <w:t xml:space="preserve">. </w:t>
      </w:r>
    </w:p>
    <w:p w14:paraId="6C2546CF" w14:textId="77777777" w:rsidR="00DD027C" w:rsidRDefault="00DD027C" w:rsidP="00C75C68">
      <w:pPr>
        <w:spacing w:before="120"/>
        <w:ind w:firstLine="0"/>
        <w:outlineLvl w:val="0"/>
        <w:rPr>
          <w:b/>
          <w:sz w:val="28"/>
          <w:szCs w:val="28"/>
        </w:rPr>
      </w:pPr>
    </w:p>
    <w:p w14:paraId="6D1A73B3" w14:textId="77777777" w:rsidR="00DD027C" w:rsidRDefault="00DD027C" w:rsidP="00DD027C">
      <w:pPr>
        <w:spacing w:before="120"/>
        <w:jc w:val="center"/>
        <w:outlineLvl w:val="0"/>
        <w:rPr>
          <w:b/>
          <w:sz w:val="28"/>
          <w:szCs w:val="28"/>
        </w:rPr>
      </w:pPr>
      <w:r w:rsidRPr="00301309">
        <w:rPr>
          <w:b/>
          <w:sz w:val="28"/>
          <w:szCs w:val="28"/>
        </w:rPr>
        <w:t>Спецификация</w:t>
      </w:r>
    </w:p>
    <w:p w14:paraId="2AD587A6" w14:textId="77777777" w:rsidR="00FE2710" w:rsidRDefault="00FE2710" w:rsidP="001538FF">
      <w:pPr>
        <w:spacing w:after="240"/>
        <w:ind w:firstLine="0"/>
        <w:rPr>
          <w:rFonts w:ascii="Arial CYR" w:hAnsi="Arial CYR" w:cs="Arial CYR"/>
          <w:sz w:val="18"/>
          <w:szCs w:val="18"/>
        </w:rPr>
      </w:pPr>
    </w:p>
    <w:tbl>
      <w:tblPr>
        <w:tblW w:w="9498" w:type="dxa"/>
        <w:tblInd w:w="-176" w:type="dxa"/>
        <w:tblLayout w:type="fixed"/>
        <w:tblLook w:val="04A0" w:firstRow="1" w:lastRow="0" w:firstColumn="1" w:lastColumn="0" w:noHBand="0" w:noVBand="1"/>
      </w:tblPr>
      <w:tblGrid>
        <w:gridCol w:w="438"/>
        <w:gridCol w:w="3249"/>
        <w:gridCol w:w="888"/>
        <w:gridCol w:w="716"/>
        <w:gridCol w:w="1514"/>
        <w:gridCol w:w="1418"/>
        <w:gridCol w:w="1275"/>
      </w:tblGrid>
      <w:tr w:rsidR="006C36FF" w:rsidRPr="00FE2710" w14:paraId="0D169A98" w14:textId="77777777" w:rsidTr="005772ED">
        <w:trPr>
          <w:trHeight w:val="960"/>
        </w:trPr>
        <w:tc>
          <w:tcPr>
            <w:tcW w:w="438" w:type="dxa"/>
            <w:vMerge w:val="restart"/>
            <w:tcBorders>
              <w:top w:val="single" w:sz="4" w:space="0" w:color="auto"/>
              <w:left w:val="single" w:sz="4" w:space="0" w:color="auto"/>
              <w:right w:val="single" w:sz="4" w:space="0" w:color="auto"/>
            </w:tcBorders>
            <w:shd w:val="clear" w:color="000000" w:fill="FFFFFF"/>
          </w:tcPr>
          <w:p w14:paraId="5CC1BB40" w14:textId="77777777" w:rsidR="006C36FF" w:rsidRPr="0009515B" w:rsidRDefault="006C36FF" w:rsidP="00FE2710">
            <w:pPr>
              <w:suppressAutoHyphens w:val="0"/>
              <w:ind w:firstLine="0"/>
              <w:jc w:val="center"/>
              <w:rPr>
                <w:b/>
                <w:bCs/>
                <w:color w:val="000000"/>
                <w:lang w:eastAsia="ru-RU"/>
              </w:rPr>
            </w:pPr>
            <w:r>
              <w:rPr>
                <w:b/>
                <w:bCs/>
                <w:color w:val="000000"/>
                <w:sz w:val="22"/>
                <w:szCs w:val="22"/>
                <w:lang w:eastAsia="ru-RU"/>
              </w:rPr>
              <w:t>№</w:t>
            </w:r>
          </w:p>
        </w:tc>
        <w:tc>
          <w:tcPr>
            <w:tcW w:w="3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397F30" w14:textId="77777777" w:rsidR="006C36FF" w:rsidRPr="0009515B" w:rsidRDefault="006C36FF" w:rsidP="00FE2710">
            <w:pPr>
              <w:suppressAutoHyphens w:val="0"/>
              <w:ind w:firstLine="0"/>
              <w:jc w:val="center"/>
              <w:rPr>
                <w:b/>
                <w:bCs/>
                <w:color w:val="000000"/>
                <w:lang w:eastAsia="ru-RU"/>
              </w:rPr>
            </w:pPr>
            <w:r w:rsidRPr="0009515B">
              <w:rPr>
                <w:b/>
                <w:bCs/>
                <w:color w:val="000000"/>
                <w:sz w:val="22"/>
                <w:szCs w:val="22"/>
                <w:lang w:eastAsia="ru-RU"/>
              </w:rPr>
              <w:t>Наименование лицензионного ПО</w:t>
            </w:r>
          </w:p>
        </w:tc>
        <w:tc>
          <w:tcPr>
            <w:tcW w:w="8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D10E5C"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Срок действия права на ПО</w:t>
            </w:r>
          </w:p>
        </w:tc>
        <w:tc>
          <w:tcPr>
            <w:tcW w:w="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0A290"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Кол-во</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14:paraId="15091833"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Цена за единицу</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8F2249C"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Сумма</w:t>
            </w:r>
          </w:p>
        </w:tc>
        <w:tc>
          <w:tcPr>
            <w:tcW w:w="1275" w:type="dxa"/>
            <w:vMerge w:val="restart"/>
            <w:tcBorders>
              <w:top w:val="single" w:sz="4" w:space="0" w:color="auto"/>
              <w:left w:val="nil"/>
              <w:right w:val="single" w:sz="4" w:space="0" w:color="auto"/>
            </w:tcBorders>
            <w:shd w:val="clear" w:color="000000" w:fill="FFFFFF"/>
          </w:tcPr>
          <w:p w14:paraId="1C734479" w14:textId="77777777" w:rsidR="006C36FF" w:rsidRPr="00FE2710" w:rsidRDefault="006C36FF" w:rsidP="006C36FF">
            <w:pPr>
              <w:suppressAutoHyphens w:val="0"/>
              <w:ind w:firstLine="0"/>
              <w:jc w:val="center"/>
              <w:rPr>
                <w:b/>
                <w:bCs/>
                <w:color w:val="000000"/>
                <w:lang w:eastAsia="ru-RU"/>
              </w:rPr>
            </w:pPr>
            <w:r>
              <w:rPr>
                <w:b/>
                <w:bCs/>
                <w:color w:val="000000"/>
                <w:sz w:val="22"/>
                <w:szCs w:val="22"/>
                <w:lang w:eastAsia="ru-RU"/>
              </w:rPr>
              <w:t xml:space="preserve">Срок поставки </w:t>
            </w:r>
          </w:p>
        </w:tc>
      </w:tr>
      <w:tr w:rsidR="006C36FF" w:rsidRPr="00FE2710" w14:paraId="30DD6AF0" w14:textId="77777777" w:rsidTr="005772ED">
        <w:trPr>
          <w:trHeight w:val="315"/>
        </w:trPr>
        <w:tc>
          <w:tcPr>
            <w:tcW w:w="438" w:type="dxa"/>
            <w:vMerge/>
            <w:tcBorders>
              <w:left w:val="single" w:sz="4" w:space="0" w:color="auto"/>
              <w:bottom w:val="single" w:sz="4" w:space="0" w:color="auto"/>
              <w:right w:val="single" w:sz="4" w:space="0" w:color="auto"/>
            </w:tcBorders>
          </w:tcPr>
          <w:p w14:paraId="37357B62" w14:textId="77777777" w:rsidR="006C36FF" w:rsidRPr="0009515B" w:rsidRDefault="006C36FF" w:rsidP="00FE2710">
            <w:pPr>
              <w:suppressAutoHyphens w:val="0"/>
              <w:ind w:firstLine="0"/>
              <w:jc w:val="left"/>
              <w:rPr>
                <w:b/>
                <w:bCs/>
                <w:color w:val="000000"/>
                <w:lang w:eastAsia="ru-RU"/>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14:paraId="19CB20FE" w14:textId="77777777" w:rsidR="006C36FF" w:rsidRPr="0009515B" w:rsidRDefault="006C36FF" w:rsidP="00FE2710">
            <w:pPr>
              <w:suppressAutoHyphens w:val="0"/>
              <w:ind w:firstLine="0"/>
              <w:jc w:val="left"/>
              <w:rPr>
                <w:b/>
                <w:bCs/>
                <w:color w:val="000000"/>
                <w:lang w:eastAsia="ru-RU"/>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0BD6134" w14:textId="77777777" w:rsidR="006C36FF" w:rsidRPr="00FE2710" w:rsidRDefault="006C36FF" w:rsidP="00FE2710">
            <w:pPr>
              <w:suppressAutoHyphens w:val="0"/>
              <w:ind w:firstLine="0"/>
              <w:jc w:val="left"/>
              <w:rPr>
                <w:b/>
                <w:bCs/>
                <w:color w:val="000000"/>
                <w:lang w:eastAsia="ru-RU"/>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1C46D2D2" w14:textId="77777777" w:rsidR="006C36FF" w:rsidRPr="00FE2710" w:rsidRDefault="006C36FF" w:rsidP="00FE2710">
            <w:pPr>
              <w:suppressAutoHyphens w:val="0"/>
              <w:ind w:firstLine="0"/>
              <w:jc w:val="left"/>
              <w:rPr>
                <w:b/>
                <w:bCs/>
                <w:color w:val="000000"/>
                <w:lang w:eastAsia="ru-RU"/>
              </w:rPr>
            </w:pPr>
          </w:p>
        </w:tc>
        <w:tc>
          <w:tcPr>
            <w:tcW w:w="1514" w:type="dxa"/>
            <w:tcBorders>
              <w:top w:val="nil"/>
              <w:left w:val="nil"/>
              <w:bottom w:val="single" w:sz="4" w:space="0" w:color="auto"/>
              <w:right w:val="single" w:sz="4" w:space="0" w:color="auto"/>
            </w:tcBorders>
            <w:shd w:val="clear" w:color="000000" w:fill="FFFFFF"/>
            <w:vAlign w:val="center"/>
            <w:hideMark/>
          </w:tcPr>
          <w:p w14:paraId="64128E57"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(руб.)</w:t>
            </w:r>
          </w:p>
        </w:tc>
        <w:tc>
          <w:tcPr>
            <w:tcW w:w="1418" w:type="dxa"/>
            <w:tcBorders>
              <w:top w:val="nil"/>
              <w:left w:val="nil"/>
              <w:bottom w:val="single" w:sz="4" w:space="0" w:color="auto"/>
              <w:right w:val="single" w:sz="4" w:space="0" w:color="auto"/>
            </w:tcBorders>
            <w:shd w:val="clear" w:color="000000" w:fill="FFFFFF"/>
            <w:vAlign w:val="center"/>
            <w:hideMark/>
          </w:tcPr>
          <w:p w14:paraId="36EB8775" w14:textId="77777777" w:rsidR="006C36FF" w:rsidRPr="00FE2710" w:rsidRDefault="006C36FF" w:rsidP="00FE2710">
            <w:pPr>
              <w:suppressAutoHyphens w:val="0"/>
              <w:ind w:firstLine="0"/>
              <w:jc w:val="center"/>
              <w:rPr>
                <w:b/>
                <w:bCs/>
                <w:color w:val="000000"/>
                <w:lang w:eastAsia="ru-RU"/>
              </w:rPr>
            </w:pPr>
            <w:r w:rsidRPr="00FE2710">
              <w:rPr>
                <w:b/>
                <w:bCs/>
                <w:color w:val="000000"/>
                <w:sz w:val="22"/>
                <w:szCs w:val="22"/>
                <w:lang w:eastAsia="ru-RU"/>
              </w:rPr>
              <w:t>(руб.)</w:t>
            </w:r>
          </w:p>
        </w:tc>
        <w:tc>
          <w:tcPr>
            <w:tcW w:w="1275" w:type="dxa"/>
            <w:vMerge/>
            <w:tcBorders>
              <w:left w:val="nil"/>
              <w:bottom w:val="single" w:sz="4" w:space="0" w:color="auto"/>
              <w:right w:val="single" w:sz="4" w:space="0" w:color="auto"/>
            </w:tcBorders>
            <w:shd w:val="clear" w:color="000000" w:fill="FFFFFF"/>
          </w:tcPr>
          <w:p w14:paraId="04B863E8" w14:textId="77777777" w:rsidR="006C36FF" w:rsidRPr="00FE2710" w:rsidRDefault="006C36FF" w:rsidP="00FE2710">
            <w:pPr>
              <w:suppressAutoHyphens w:val="0"/>
              <w:ind w:firstLine="0"/>
              <w:jc w:val="center"/>
              <w:rPr>
                <w:b/>
                <w:bCs/>
                <w:color w:val="000000"/>
                <w:lang w:eastAsia="ru-RU"/>
              </w:rPr>
            </w:pPr>
          </w:p>
        </w:tc>
      </w:tr>
      <w:tr w:rsidR="006C36FF" w:rsidRPr="00FE2710" w14:paraId="6222512D" w14:textId="77777777" w:rsidTr="005772ED">
        <w:trPr>
          <w:trHeight w:val="630"/>
        </w:trPr>
        <w:tc>
          <w:tcPr>
            <w:tcW w:w="438" w:type="dxa"/>
            <w:tcBorders>
              <w:top w:val="nil"/>
              <w:left w:val="single" w:sz="4" w:space="0" w:color="auto"/>
              <w:bottom w:val="single" w:sz="4" w:space="0" w:color="auto"/>
              <w:right w:val="single" w:sz="4" w:space="0" w:color="auto"/>
            </w:tcBorders>
          </w:tcPr>
          <w:p w14:paraId="395C40BF" w14:textId="77777777" w:rsidR="006C36FF" w:rsidRPr="005772ED" w:rsidRDefault="005772ED" w:rsidP="005772ED">
            <w:pPr>
              <w:ind w:firstLine="0"/>
              <w:rPr>
                <w:rStyle w:val="b-product-versiontitle-text"/>
                <w:bCs/>
                <w:color w:val="2A2A2A"/>
              </w:rPr>
            </w:pPr>
            <w:r>
              <w:rPr>
                <w:rStyle w:val="b-product-versiontitle-text"/>
                <w:bCs/>
                <w:color w:val="2A2A2A"/>
                <w:sz w:val="22"/>
                <w:szCs w:val="22"/>
              </w:rPr>
              <w:t>1</w:t>
            </w:r>
          </w:p>
        </w:tc>
        <w:tc>
          <w:tcPr>
            <w:tcW w:w="3249" w:type="dxa"/>
            <w:tcBorders>
              <w:top w:val="nil"/>
              <w:left w:val="single" w:sz="4" w:space="0" w:color="auto"/>
              <w:bottom w:val="single" w:sz="4" w:space="0" w:color="auto"/>
              <w:right w:val="single" w:sz="4" w:space="0" w:color="auto"/>
            </w:tcBorders>
            <w:shd w:val="clear" w:color="auto" w:fill="auto"/>
            <w:vAlign w:val="center"/>
            <w:hideMark/>
          </w:tcPr>
          <w:p w14:paraId="232CA4C6" w14:textId="3AD688A9" w:rsidR="006C36FF" w:rsidRPr="005C5C11" w:rsidRDefault="006C36FF" w:rsidP="00C75C68">
            <w:pPr>
              <w:suppressAutoHyphens w:val="0"/>
              <w:ind w:firstLine="0"/>
              <w:jc w:val="left"/>
              <w:rPr>
                <w:lang w:eastAsia="ru-RU"/>
              </w:rPr>
            </w:pPr>
          </w:p>
        </w:tc>
        <w:tc>
          <w:tcPr>
            <w:tcW w:w="888" w:type="dxa"/>
            <w:tcBorders>
              <w:top w:val="nil"/>
              <w:left w:val="nil"/>
              <w:bottom w:val="single" w:sz="4" w:space="0" w:color="auto"/>
              <w:right w:val="single" w:sz="4" w:space="0" w:color="auto"/>
            </w:tcBorders>
            <w:shd w:val="clear" w:color="000000" w:fill="FFFFFF"/>
            <w:vAlign w:val="center"/>
            <w:hideMark/>
          </w:tcPr>
          <w:p w14:paraId="02B9FB0D" w14:textId="77777777" w:rsidR="006C36FF" w:rsidRPr="00986B7A" w:rsidRDefault="006C36FF" w:rsidP="00986B7A">
            <w:pPr>
              <w:suppressAutoHyphens w:val="0"/>
              <w:ind w:firstLine="0"/>
              <w:jc w:val="center"/>
              <w:rPr>
                <w:color w:val="000000"/>
                <w:lang w:eastAsia="ru-RU"/>
              </w:rPr>
            </w:pPr>
            <w:r w:rsidRPr="00986B7A">
              <w:rPr>
                <w:color w:val="000000"/>
                <w:sz w:val="22"/>
                <w:szCs w:val="22"/>
                <w:lang w:eastAsia="ru-RU"/>
              </w:rPr>
              <w:t>1 (один) год</w:t>
            </w:r>
          </w:p>
        </w:tc>
        <w:tc>
          <w:tcPr>
            <w:tcW w:w="716" w:type="dxa"/>
            <w:tcBorders>
              <w:top w:val="nil"/>
              <w:left w:val="nil"/>
              <w:bottom w:val="single" w:sz="4" w:space="0" w:color="auto"/>
              <w:right w:val="single" w:sz="4" w:space="0" w:color="auto"/>
            </w:tcBorders>
            <w:shd w:val="clear" w:color="000000" w:fill="FFFFFF"/>
            <w:vAlign w:val="center"/>
            <w:hideMark/>
          </w:tcPr>
          <w:p w14:paraId="33E0E143" w14:textId="043DECC1" w:rsidR="006C36FF" w:rsidRPr="00986B7A" w:rsidRDefault="006C36FF" w:rsidP="00C75C68">
            <w:pPr>
              <w:suppressAutoHyphens w:val="0"/>
              <w:ind w:firstLine="0"/>
              <w:jc w:val="center"/>
              <w:rPr>
                <w:color w:val="000000"/>
                <w:lang w:eastAsia="ru-RU"/>
              </w:rPr>
            </w:pPr>
          </w:p>
        </w:tc>
        <w:tc>
          <w:tcPr>
            <w:tcW w:w="1514" w:type="dxa"/>
            <w:tcBorders>
              <w:top w:val="nil"/>
              <w:left w:val="nil"/>
              <w:bottom w:val="single" w:sz="4" w:space="0" w:color="auto"/>
              <w:right w:val="single" w:sz="4" w:space="0" w:color="auto"/>
            </w:tcBorders>
            <w:shd w:val="clear" w:color="auto" w:fill="auto"/>
            <w:noWrap/>
            <w:vAlign w:val="center"/>
            <w:hideMark/>
          </w:tcPr>
          <w:p w14:paraId="552EA261" w14:textId="77777777" w:rsidR="006C36FF" w:rsidRPr="00FE2710" w:rsidRDefault="006C36FF" w:rsidP="00B462F4">
            <w:pPr>
              <w:suppressAutoHyphens w:val="0"/>
              <w:ind w:firstLine="0"/>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79184850" w14:textId="77777777" w:rsidR="006C36FF" w:rsidRPr="00FE2710" w:rsidRDefault="006C36FF" w:rsidP="00C75C68">
            <w:pPr>
              <w:suppressAutoHyphens w:val="0"/>
              <w:ind w:firstLine="0"/>
              <w:jc w:val="center"/>
              <w:rPr>
                <w:color w:val="000000"/>
                <w:lang w:eastAsia="ru-RU"/>
              </w:rPr>
            </w:pPr>
          </w:p>
        </w:tc>
        <w:tc>
          <w:tcPr>
            <w:tcW w:w="1275" w:type="dxa"/>
            <w:tcBorders>
              <w:top w:val="nil"/>
              <w:left w:val="nil"/>
              <w:bottom w:val="single" w:sz="4" w:space="0" w:color="auto"/>
              <w:right w:val="single" w:sz="4" w:space="0" w:color="auto"/>
            </w:tcBorders>
          </w:tcPr>
          <w:p w14:paraId="339B268A" w14:textId="3A497683" w:rsidR="006C36FF" w:rsidRPr="006C36FF" w:rsidRDefault="006C36FF" w:rsidP="00C75C68">
            <w:pPr>
              <w:suppressAutoHyphens w:val="0"/>
              <w:ind w:firstLine="0"/>
              <w:jc w:val="center"/>
              <w:rPr>
                <w:color w:val="000000"/>
                <w:lang w:eastAsia="ru-RU"/>
              </w:rPr>
            </w:pPr>
          </w:p>
        </w:tc>
      </w:tr>
      <w:tr w:rsidR="006C36FF" w:rsidRPr="00FE2710" w14:paraId="5B17C023" w14:textId="77777777" w:rsidTr="005772ED">
        <w:trPr>
          <w:trHeight w:val="315"/>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74BBFF93" w14:textId="77777777" w:rsidR="006C36FF" w:rsidRPr="00FE2710" w:rsidRDefault="006C36FF" w:rsidP="00FE2710">
            <w:pPr>
              <w:suppressAutoHyphens w:val="0"/>
              <w:ind w:firstLine="0"/>
              <w:jc w:val="right"/>
              <w:rPr>
                <w:b/>
                <w:bCs/>
                <w:color w:val="000000"/>
                <w:lang w:eastAsia="ru-RU"/>
              </w:rPr>
            </w:pPr>
          </w:p>
        </w:tc>
        <w:tc>
          <w:tcPr>
            <w:tcW w:w="63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B48A3DC" w14:textId="77777777" w:rsidR="006C36FF" w:rsidRPr="00FE2710" w:rsidRDefault="006C36FF" w:rsidP="00FE2710">
            <w:pPr>
              <w:suppressAutoHyphens w:val="0"/>
              <w:ind w:firstLine="0"/>
              <w:jc w:val="right"/>
              <w:rPr>
                <w:b/>
                <w:bCs/>
                <w:color w:val="000000"/>
                <w:lang w:eastAsia="ru-RU"/>
              </w:rPr>
            </w:pPr>
            <w:r w:rsidRPr="00FE2710">
              <w:rPr>
                <w:b/>
                <w:bCs/>
                <w:color w:val="000000"/>
                <w:sz w:val="22"/>
                <w:szCs w:val="22"/>
                <w:lang w:eastAsia="ru-RU"/>
              </w:rPr>
              <w:t>Итого по документу:</w:t>
            </w:r>
          </w:p>
        </w:tc>
        <w:tc>
          <w:tcPr>
            <w:tcW w:w="1418" w:type="dxa"/>
            <w:tcBorders>
              <w:top w:val="nil"/>
              <w:left w:val="nil"/>
              <w:bottom w:val="single" w:sz="4" w:space="0" w:color="auto"/>
              <w:right w:val="single" w:sz="4" w:space="0" w:color="auto"/>
            </w:tcBorders>
            <w:shd w:val="clear" w:color="000000" w:fill="FFFFFF"/>
            <w:vAlign w:val="center"/>
            <w:hideMark/>
          </w:tcPr>
          <w:p w14:paraId="5CC319B1" w14:textId="77777777" w:rsidR="006C36FF" w:rsidRPr="00AB371F" w:rsidRDefault="006C36FF" w:rsidP="00C75C68">
            <w:pPr>
              <w:suppressAutoHyphens w:val="0"/>
              <w:ind w:firstLine="0"/>
              <w:jc w:val="center"/>
              <w:rPr>
                <w:b/>
                <w:bCs/>
                <w:color w:val="000000"/>
                <w:lang w:eastAsia="ru-RU"/>
              </w:rPr>
            </w:pPr>
          </w:p>
        </w:tc>
        <w:tc>
          <w:tcPr>
            <w:tcW w:w="1275" w:type="dxa"/>
            <w:tcBorders>
              <w:top w:val="nil"/>
              <w:left w:val="nil"/>
              <w:bottom w:val="single" w:sz="4" w:space="0" w:color="auto"/>
              <w:right w:val="single" w:sz="4" w:space="0" w:color="auto"/>
            </w:tcBorders>
            <w:shd w:val="clear" w:color="000000" w:fill="FFFFFF"/>
          </w:tcPr>
          <w:p w14:paraId="43BD955C" w14:textId="77777777" w:rsidR="006C36FF" w:rsidRPr="00AB371F" w:rsidRDefault="006C36FF" w:rsidP="00C75C68">
            <w:pPr>
              <w:suppressAutoHyphens w:val="0"/>
              <w:ind w:firstLine="0"/>
              <w:jc w:val="center"/>
              <w:rPr>
                <w:b/>
                <w:bCs/>
                <w:color w:val="000000"/>
                <w:lang w:eastAsia="ru-RU"/>
              </w:rPr>
            </w:pPr>
          </w:p>
        </w:tc>
      </w:tr>
    </w:tbl>
    <w:p w14:paraId="3932F720" w14:textId="77777777" w:rsidR="00FE2710" w:rsidRDefault="00FE2710" w:rsidP="00FC579D">
      <w:pPr>
        <w:spacing w:after="240"/>
        <w:ind w:firstLine="0"/>
        <w:rPr>
          <w:rFonts w:ascii="Arial CYR" w:hAnsi="Arial CYR" w:cs="Arial CYR"/>
          <w:sz w:val="18"/>
          <w:szCs w:val="18"/>
        </w:rPr>
      </w:pPr>
    </w:p>
    <w:p w14:paraId="733F5C7D" w14:textId="3DD8923B" w:rsidR="00DD027C" w:rsidRPr="00137D46" w:rsidRDefault="00DD027C" w:rsidP="00DD027C">
      <w:pPr>
        <w:rPr>
          <w:color w:val="000000"/>
        </w:rPr>
      </w:pPr>
      <w:r w:rsidRPr="00137D46">
        <w:rPr>
          <w:b/>
          <w:bCs/>
        </w:rPr>
        <w:t>Всего к оплате:</w:t>
      </w:r>
      <w:r>
        <w:rPr>
          <w:b/>
          <w:bCs/>
        </w:rPr>
        <w:t xml:space="preserve"> </w:t>
      </w:r>
      <w:bookmarkStart w:id="1" w:name="_Hlk27729515"/>
      <w:r w:rsidR="00B462F4">
        <w:rPr>
          <w:b/>
        </w:rPr>
        <w:t>______</w:t>
      </w:r>
      <w:proofErr w:type="gramStart"/>
      <w:r w:rsidR="00B462F4">
        <w:rPr>
          <w:b/>
        </w:rPr>
        <w:t>_</w:t>
      </w:r>
      <w:r w:rsidRPr="003F0525">
        <w:rPr>
          <w:b/>
        </w:rPr>
        <w:t>(</w:t>
      </w:r>
      <w:proofErr w:type="gramEnd"/>
      <w:r w:rsidR="00B462F4">
        <w:rPr>
          <w:b/>
        </w:rPr>
        <w:t>_________________</w:t>
      </w:r>
      <w:r w:rsidRPr="003F0525">
        <w:rPr>
          <w:b/>
        </w:rPr>
        <w:t>) рубл</w:t>
      </w:r>
      <w:r w:rsidR="00AB371F">
        <w:rPr>
          <w:b/>
        </w:rPr>
        <w:t>я</w:t>
      </w:r>
      <w:r w:rsidR="00B462F4">
        <w:rPr>
          <w:b/>
        </w:rPr>
        <w:t>,</w:t>
      </w:r>
      <w:r w:rsidRPr="003F0525">
        <w:rPr>
          <w:b/>
        </w:rPr>
        <w:t xml:space="preserve"> </w:t>
      </w:r>
      <w:r w:rsidR="00901D10">
        <w:rPr>
          <w:b/>
        </w:rPr>
        <w:t>______</w:t>
      </w:r>
      <w:r w:rsidRPr="003F0525">
        <w:rPr>
          <w:b/>
        </w:rPr>
        <w:t xml:space="preserve"> копеек</w:t>
      </w:r>
      <w:bookmarkEnd w:id="1"/>
      <w:r w:rsidR="00901D10">
        <w:rPr>
          <w:b/>
          <w:bCs/>
        </w:rPr>
        <w:t xml:space="preserve">. </w:t>
      </w:r>
      <w:r w:rsidR="00901D10">
        <w:rPr>
          <w:b/>
          <w:bCs/>
        </w:rPr>
        <w:br/>
        <w:t>В том числе НДС</w:t>
      </w:r>
    </w:p>
    <w:p w14:paraId="60CC2DC1" w14:textId="77777777" w:rsidR="00DD027C" w:rsidRDefault="00DD027C" w:rsidP="00E36931">
      <w:pPr>
        <w:spacing w:before="120"/>
        <w:ind w:firstLine="0"/>
        <w:outlineLvl w:val="0"/>
      </w:pPr>
    </w:p>
    <w:p w14:paraId="1404392E" w14:textId="77777777" w:rsidR="00E36931" w:rsidRPr="006C36FF" w:rsidRDefault="00E36931" w:rsidP="006C36FF">
      <w:pPr>
        <w:spacing w:before="120"/>
        <w:ind w:firstLine="0"/>
        <w:outlineLvl w:val="0"/>
      </w:pPr>
    </w:p>
    <w:p w14:paraId="01125B0D" w14:textId="77777777" w:rsidR="00E36931" w:rsidRDefault="00E36931" w:rsidP="00DD027C">
      <w:pPr>
        <w:spacing w:before="120"/>
        <w:outlineLvl w:val="0"/>
        <w:rPr>
          <w:b/>
        </w:rPr>
      </w:pPr>
    </w:p>
    <w:tbl>
      <w:tblPr>
        <w:tblW w:w="0" w:type="auto"/>
        <w:tblLook w:val="04A0" w:firstRow="1" w:lastRow="0" w:firstColumn="1" w:lastColumn="0" w:noHBand="0" w:noVBand="1"/>
      </w:tblPr>
      <w:tblGrid>
        <w:gridCol w:w="4962"/>
        <w:gridCol w:w="4393"/>
      </w:tblGrid>
      <w:tr w:rsidR="00DD027C" w:rsidRPr="00973670" w14:paraId="5A3DC3B5" w14:textId="77777777" w:rsidTr="00FC579D">
        <w:trPr>
          <w:trHeight w:val="2745"/>
        </w:trPr>
        <w:tc>
          <w:tcPr>
            <w:tcW w:w="4962" w:type="dxa"/>
            <w:shd w:val="clear" w:color="auto" w:fill="auto"/>
          </w:tcPr>
          <w:p w14:paraId="383BC42F" w14:textId="77777777" w:rsidR="00DD027C" w:rsidRPr="003E2EF8" w:rsidRDefault="00DD027C" w:rsidP="00FC579D">
            <w:pPr>
              <w:spacing w:before="120"/>
              <w:ind w:firstLine="0"/>
              <w:outlineLvl w:val="0"/>
              <w:rPr>
                <w:rStyle w:val="a7"/>
                <w:b w:val="0"/>
                <w:bCs w:val="0"/>
              </w:rPr>
            </w:pPr>
            <w:r w:rsidRPr="003E2EF8">
              <w:rPr>
                <w:rStyle w:val="a7"/>
              </w:rPr>
              <w:t>Согласовано:</w:t>
            </w:r>
            <w:r w:rsidRPr="003E2EF8">
              <w:rPr>
                <w:rStyle w:val="a7"/>
              </w:rPr>
              <w:tab/>
            </w:r>
          </w:p>
          <w:p w14:paraId="67E21D55" w14:textId="77777777" w:rsidR="00DD027C" w:rsidRPr="003E2EF8" w:rsidRDefault="00DD027C" w:rsidP="00D54965">
            <w:pPr>
              <w:ind w:right="283"/>
              <w:rPr>
                <w:b/>
                <w:bCs/>
              </w:rPr>
            </w:pPr>
          </w:p>
          <w:p w14:paraId="688C3E83" w14:textId="77777777" w:rsidR="00DD027C" w:rsidRPr="003E2EF8" w:rsidRDefault="00DD027C" w:rsidP="00D54965">
            <w:pPr>
              <w:ind w:right="283"/>
              <w:rPr>
                <w:b/>
                <w:bCs/>
              </w:rPr>
            </w:pPr>
          </w:p>
          <w:p w14:paraId="6747125C" w14:textId="77777777" w:rsidR="00DD027C" w:rsidRPr="003E2EF8" w:rsidRDefault="00DD027C" w:rsidP="00D54965">
            <w:pPr>
              <w:ind w:right="283" w:firstLine="0"/>
              <w:rPr>
                <w:b/>
                <w:bCs/>
              </w:rPr>
            </w:pPr>
            <w:r w:rsidRPr="003E2EF8">
              <w:rPr>
                <w:b/>
                <w:bCs/>
              </w:rPr>
              <w:t>Лицензиат:</w:t>
            </w:r>
          </w:p>
          <w:p w14:paraId="2C984D68" w14:textId="77777777" w:rsidR="00DD027C" w:rsidRPr="00553E62" w:rsidRDefault="00B462F4" w:rsidP="00D54965">
            <w:pPr>
              <w:pStyle w:val="2"/>
              <w:spacing w:after="0" w:line="240" w:lineRule="auto"/>
              <w:ind w:right="283" w:firstLine="0"/>
            </w:pPr>
            <w:r>
              <w:t>Должность</w:t>
            </w:r>
          </w:p>
          <w:p w14:paraId="69DE5D87" w14:textId="77777777" w:rsidR="00DD027C" w:rsidRPr="00553E62" w:rsidRDefault="00DD027C" w:rsidP="00D54965">
            <w:pPr>
              <w:pStyle w:val="2"/>
              <w:spacing w:after="0" w:line="240" w:lineRule="auto"/>
              <w:ind w:right="283" w:firstLine="0"/>
            </w:pPr>
          </w:p>
          <w:p w14:paraId="12B70094" w14:textId="77777777" w:rsidR="00DD027C" w:rsidRPr="00553E62" w:rsidRDefault="00DD027C" w:rsidP="00D54965">
            <w:pPr>
              <w:pStyle w:val="2"/>
              <w:spacing w:after="0" w:line="240" w:lineRule="auto"/>
              <w:ind w:right="283" w:firstLine="0"/>
            </w:pPr>
          </w:p>
          <w:p w14:paraId="119DDCE6" w14:textId="77777777" w:rsidR="00DD027C" w:rsidRPr="00553E62" w:rsidRDefault="00DD027C" w:rsidP="00D54965">
            <w:pPr>
              <w:ind w:left="34" w:right="142" w:firstLine="0"/>
            </w:pPr>
            <w:r w:rsidRPr="003E2EF8">
              <w:t>_________________</w:t>
            </w:r>
            <w:r w:rsidR="00B462F4">
              <w:t>/ __________</w:t>
            </w:r>
            <w:r w:rsidR="00FE2710" w:rsidRPr="00FE2710">
              <w:t xml:space="preserve"> </w:t>
            </w:r>
            <w:r w:rsidRPr="00553E62">
              <w:t>/</w:t>
            </w:r>
          </w:p>
          <w:p w14:paraId="703020B2" w14:textId="77777777" w:rsidR="00DD027C" w:rsidRPr="003E2EF8" w:rsidRDefault="00DD027C" w:rsidP="00FE2710">
            <w:pPr>
              <w:pStyle w:val="2"/>
              <w:tabs>
                <w:tab w:val="center" w:pos="2085"/>
              </w:tabs>
              <w:spacing w:line="240" w:lineRule="auto"/>
              <w:ind w:right="283" w:firstLine="0"/>
            </w:pPr>
            <w:r w:rsidRPr="003E2EF8">
              <w:t xml:space="preserve">М.П. </w:t>
            </w:r>
            <w:r w:rsidR="00FE2710">
              <w:tab/>
            </w:r>
          </w:p>
        </w:tc>
        <w:tc>
          <w:tcPr>
            <w:tcW w:w="4393" w:type="dxa"/>
            <w:shd w:val="clear" w:color="auto" w:fill="auto"/>
          </w:tcPr>
          <w:p w14:paraId="01632EE6" w14:textId="77777777" w:rsidR="00DD027C" w:rsidRPr="003E2EF8" w:rsidRDefault="00DD027C" w:rsidP="00FC579D">
            <w:pPr>
              <w:spacing w:before="120"/>
              <w:ind w:firstLine="0"/>
              <w:outlineLvl w:val="0"/>
              <w:rPr>
                <w:rStyle w:val="a7"/>
                <w:b w:val="0"/>
                <w:bCs w:val="0"/>
              </w:rPr>
            </w:pPr>
            <w:r w:rsidRPr="003E2EF8">
              <w:rPr>
                <w:rStyle w:val="a7"/>
              </w:rPr>
              <w:t>Согласовано:</w:t>
            </w:r>
          </w:p>
          <w:p w14:paraId="550AE620" w14:textId="77777777" w:rsidR="00DD027C" w:rsidRPr="003E2EF8" w:rsidRDefault="00DD027C" w:rsidP="00D54965">
            <w:pPr>
              <w:outlineLvl w:val="0"/>
              <w:rPr>
                <w:b/>
              </w:rPr>
            </w:pPr>
          </w:p>
          <w:p w14:paraId="1E2B38CA" w14:textId="77777777" w:rsidR="00DD027C" w:rsidRPr="003E2EF8" w:rsidRDefault="00DD027C" w:rsidP="00D54965">
            <w:pPr>
              <w:ind w:firstLine="0"/>
              <w:outlineLvl w:val="0"/>
              <w:rPr>
                <w:b/>
              </w:rPr>
            </w:pPr>
          </w:p>
          <w:p w14:paraId="7B2E502E" w14:textId="77777777" w:rsidR="00DD027C" w:rsidRPr="003E2EF8" w:rsidRDefault="00DD027C" w:rsidP="00D54965">
            <w:pPr>
              <w:ind w:firstLine="0"/>
              <w:outlineLvl w:val="0"/>
              <w:rPr>
                <w:b/>
                <w:bCs/>
              </w:rPr>
            </w:pPr>
            <w:r w:rsidRPr="003E2EF8">
              <w:rPr>
                <w:b/>
              </w:rPr>
              <w:t>Сублицензиат</w:t>
            </w:r>
            <w:r w:rsidRPr="003E2EF8">
              <w:rPr>
                <w:b/>
                <w:bCs/>
              </w:rPr>
              <w:t>:</w:t>
            </w:r>
          </w:p>
          <w:p w14:paraId="3AC6FAC2" w14:textId="77777777" w:rsidR="00DD027C" w:rsidRPr="003E2EF8" w:rsidRDefault="00DD027C" w:rsidP="00D54965">
            <w:pPr>
              <w:pStyle w:val="12pt"/>
              <w:ind w:right="142" w:firstLine="0"/>
            </w:pPr>
            <w:r w:rsidRPr="003E2EF8">
              <w:t>Председатель</w:t>
            </w:r>
          </w:p>
          <w:p w14:paraId="7E8EBCAA" w14:textId="77777777" w:rsidR="00DD027C" w:rsidRPr="003E2EF8" w:rsidRDefault="00DD027C" w:rsidP="00D54965">
            <w:pPr>
              <w:pStyle w:val="12pt"/>
              <w:ind w:right="142" w:firstLine="0"/>
            </w:pPr>
          </w:p>
          <w:p w14:paraId="44E8BDF1" w14:textId="77777777" w:rsidR="00DD027C" w:rsidRPr="003E2EF8" w:rsidRDefault="00DD027C" w:rsidP="00D54965">
            <w:pPr>
              <w:pStyle w:val="12pt"/>
              <w:ind w:right="142" w:firstLine="0"/>
            </w:pPr>
          </w:p>
          <w:p w14:paraId="2FCBADE1" w14:textId="77777777" w:rsidR="00DD027C" w:rsidRPr="00553E62" w:rsidRDefault="00DD027C" w:rsidP="00D54965">
            <w:pPr>
              <w:ind w:left="34" w:right="142" w:firstLine="0"/>
            </w:pPr>
            <w:r w:rsidRPr="003E2EF8">
              <w:t>_____________</w:t>
            </w:r>
            <w:r w:rsidR="00FC579D">
              <w:t>____</w:t>
            </w:r>
            <w:r w:rsidRPr="00553E62">
              <w:t xml:space="preserve">/ </w:t>
            </w:r>
            <w:r w:rsidRPr="003E2EF8">
              <w:t>Ефимович Н.А.</w:t>
            </w:r>
            <w:r w:rsidRPr="00553E62">
              <w:t>/</w:t>
            </w:r>
          </w:p>
          <w:p w14:paraId="33DA56B9" w14:textId="77777777" w:rsidR="00DD027C" w:rsidRPr="003E2EF8" w:rsidRDefault="00DD027C" w:rsidP="00D54965">
            <w:pPr>
              <w:ind w:firstLine="0"/>
              <w:outlineLvl w:val="0"/>
            </w:pPr>
            <w:r w:rsidRPr="003E2EF8">
              <w:t>М.П.</w:t>
            </w:r>
          </w:p>
        </w:tc>
      </w:tr>
    </w:tbl>
    <w:p w14:paraId="0E89E20E" w14:textId="77777777" w:rsidR="00DD027C" w:rsidRDefault="00DD027C" w:rsidP="00DD027C">
      <w:pPr>
        <w:rPr>
          <w:b/>
        </w:rPr>
      </w:pPr>
      <w:r>
        <w:rPr>
          <w:b/>
        </w:rPr>
        <w:br w:type="page"/>
      </w:r>
    </w:p>
    <w:p w14:paraId="5AB1EAC2" w14:textId="77777777" w:rsidR="00DD027C" w:rsidRPr="007455D4" w:rsidRDefault="00DD027C" w:rsidP="00DD027C">
      <w:pPr>
        <w:ind w:right="-2"/>
        <w:jc w:val="right"/>
        <w:rPr>
          <w:bCs/>
        </w:rPr>
      </w:pPr>
      <w:r>
        <w:rPr>
          <w:bCs/>
        </w:rPr>
        <w:lastRenderedPageBreak/>
        <w:t>Приложение №2</w:t>
      </w:r>
    </w:p>
    <w:p w14:paraId="7687ECBD" w14:textId="77777777" w:rsidR="00DD027C" w:rsidRPr="007455D4" w:rsidRDefault="00DD027C" w:rsidP="00DD027C">
      <w:pPr>
        <w:ind w:right="-2"/>
        <w:jc w:val="right"/>
      </w:pPr>
      <w:r w:rsidRPr="007455D4">
        <w:rPr>
          <w:bCs/>
        </w:rPr>
        <w:t xml:space="preserve">к </w:t>
      </w:r>
      <w:proofErr w:type="spellStart"/>
      <w:r>
        <w:rPr>
          <w:bCs/>
        </w:rPr>
        <w:t>Субл</w:t>
      </w:r>
      <w:r w:rsidRPr="007455D4">
        <w:rPr>
          <w:bCs/>
        </w:rPr>
        <w:t>ицензионному</w:t>
      </w:r>
      <w:proofErr w:type="spellEnd"/>
      <w:r w:rsidRPr="007455D4">
        <w:rPr>
          <w:bCs/>
        </w:rPr>
        <w:t xml:space="preserve"> договору №</w:t>
      </w:r>
      <w:r w:rsidRPr="007455D4">
        <w:t xml:space="preserve"> </w:t>
      </w:r>
      <w:r w:rsidR="00B462F4">
        <w:t>______</w:t>
      </w:r>
    </w:p>
    <w:p w14:paraId="57920DD0" w14:textId="75B033D8" w:rsidR="00DD027C" w:rsidRPr="007455D4" w:rsidRDefault="00DD027C" w:rsidP="00DD027C">
      <w:pPr>
        <w:ind w:right="-2"/>
        <w:jc w:val="right"/>
        <w:rPr>
          <w:color w:val="000000"/>
          <w:sz w:val="12"/>
        </w:rPr>
      </w:pPr>
      <w:r>
        <w:rPr>
          <w:bCs/>
        </w:rPr>
        <w:t>о</w:t>
      </w:r>
      <w:r w:rsidRPr="007455D4">
        <w:rPr>
          <w:bCs/>
        </w:rPr>
        <w:t xml:space="preserve">т </w:t>
      </w:r>
      <w:r>
        <w:rPr>
          <w:bCs/>
        </w:rPr>
        <w:t>«</w:t>
      </w:r>
      <w:r w:rsidR="00B462F4">
        <w:rPr>
          <w:bCs/>
        </w:rPr>
        <w:t>__</w:t>
      </w:r>
      <w:r>
        <w:rPr>
          <w:bCs/>
        </w:rPr>
        <w:t>»</w:t>
      </w:r>
      <w:r w:rsidR="001538FF">
        <w:rPr>
          <w:bCs/>
        </w:rPr>
        <w:t xml:space="preserve"> </w:t>
      </w:r>
      <w:r w:rsidR="00B462F4">
        <w:rPr>
          <w:bCs/>
        </w:rPr>
        <w:t>________</w:t>
      </w:r>
      <w:r w:rsidRPr="00232EF5">
        <w:rPr>
          <w:bCs/>
        </w:rPr>
        <w:t xml:space="preserve"> </w:t>
      </w:r>
      <w:r w:rsidRPr="0032564D">
        <w:rPr>
          <w:bCs/>
        </w:rPr>
        <w:t>20</w:t>
      </w:r>
      <w:r w:rsidR="00EA573C">
        <w:rPr>
          <w:bCs/>
        </w:rPr>
        <w:t>2</w:t>
      </w:r>
      <w:r w:rsidR="00F37E8B">
        <w:rPr>
          <w:bCs/>
        </w:rPr>
        <w:t>1</w:t>
      </w:r>
      <w:r>
        <w:rPr>
          <w:bCs/>
        </w:rPr>
        <w:t xml:space="preserve"> года</w:t>
      </w:r>
      <w:r w:rsidRPr="007455D4">
        <w:rPr>
          <w:bCs/>
        </w:rPr>
        <w:t xml:space="preserve">. </w:t>
      </w:r>
    </w:p>
    <w:p w14:paraId="1928C7D8" w14:textId="77777777" w:rsidR="00DD027C" w:rsidRDefault="00DD027C" w:rsidP="00DD027C">
      <w:pPr>
        <w:keepNext/>
        <w:ind w:left="360"/>
        <w:jc w:val="center"/>
        <w:outlineLvl w:val="0"/>
        <w:rPr>
          <w:b/>
          <w:bCs/>
          <w:kern w:val="28"/>
        </w:rPr>
      </w:pPr>
    </w:p>
    <w:p w14:paraId="4C8776CB" w14:textId="77777777" w:rsidR="00DD027C" w:rsidRPr="007455D4" w:rsidRDefault="00DD027C" w:rsidP="00DD027C">
      <w:pPr>
        <w:keepNext/>
        <w:ind w:left="360"/>
        <w:jc w:val="center"/>
        <w:outlineLvl w:val="0"/>
        <w:rPr>
          <w:bCs/>
          <w:caps/>
          <w:kern w:val="28"/>
        </w:rPr>
      </w:pPr>
      <w:r w:rsidRPr="007455D4">
        <w:rPr>
          <w:b/>
          <w:bCs/>
          <w:kern w:val="28"/>
        </w:rPr>
        <w:t>АКТ № __</w:t>
      </w:r>
      <w:r>
        <w:rPr>
          <w:b/>
          <w:bCs/>
          <w:kern w:val="28"/>
        </w:rPr>
        <w:t>__</w:t>
      </w:r>
      <w:r w:rsidRPr="007455D4">
        <w:rPr>
          <w:b/>
          <w:bCs/>
          <w:kern w:val="28"/>
        </w:rPr>
        <w:t xml:space="preserve"> (ФОРМА)</w:t>
      </w:r>
    </w:p>
    <w:p w14:paraId="03E534F9" w14:textId="77777777" w:rsidR="00DD027C" w:rsidRPr="007455D4" w:rsidRDefault="00DD027C" w:rsidP="00DD027C">
      <w:pPr>
        <w:keepNext/>
        <w:ind w:left="360"/>
        <w:jc w:val="center"/>
        <w:outlineLvl w:val="0"/>
        <w:rPr>
          <w:bCs/>
          <w:caps/>
          <w:kern w:val="28"/>
        </w:rPr>
      </w:pPr>
      <w:r w:rsidRPr="007455D4">
        <w:rPr>
          <w:b/>
          <w:bCs/>
          <w:kern w:val="28"/>
        </w:rPr>
        <w:t xml:space="preserve">приема-передачи прав. </w:t>
      </w:r>
    </w:p>
    <w:p w14:paraId="0B2DE52A" w14:textId="77777777" w:rsidR="00DD027C" w:rsidRPr="007455D4" w:rsidRDefault="00DD027C" w:rsidP="00DD027C">
      <w:pPr>
        <w:widowControl w:val="0"/>
        <w:autoSpaceDE w:val="0"/>
        <w:autoSpaceDN w:val="0"/>
        <w:adjustRightInd w:val="0"/>
        <w:jc w:val="center"/>
        <w:rPr>
          <w:color w:val="000000"/>
        </w:rPr>
      </w:pPr>
      <w:r w:rsidRPr="007455D4">
        <w:rPr>
          <w:color w:val="000000"/>
        </w:rPr>
        <w:t xml:space="preserve">к </w:t>
      </w:r>
      <w:proofErr w:type="spellStart"/>
      <w:r>
        <w:rPr>
          <w:color w:val="000000"/>
        </w:rPr>
        <w:t>Сублицензионному</w:t>
      </w:r>
      <w:proofErr w:type="spellEnd"/>
      <w:r w:rsidR="00B462F4">
        <w:rPr>
          <w:color w:val="000000"/>
        </w:rPr>
        <w:t xml:space="preserve"> договору №________</w:t>
      </w:r>
    </w:p>
    <w:p w14:paraId="7ABD3247" w14:textId="3FF99037" w:rsidR="00DD027C" w:rsidRPr="007455D4" w:rsidRDefault="00DD027C" w:rsidP="00DD027C">
      <w:pPr>
        <w:widowControl w:val="0"/>
        <w:autoSpaceDE w:val="0"/>
        <w:autoSpaceDN w:val="0"/>
        <w:adjustRightInd w:val="0"/>
        <w:jc w:val="center"/>
        <w:rPr>
          <w:color w:val="000000"/>
        </w:rPr>
      </w:pPr>
      <w:r>
        <w:rPr>
          <w:color w:val="000000"/>
        </w:rPr>
        <w:t>от «</w:t>
      </w:r>
      <w:r w:rsidR="00B462F4">
        <w:rPr>
          <w:color w:val="000000"/>
        </w:rPr>
        <w:t>__</w:t>
      </w:r>
      <w:r>
        <w:rPr>
          <w:color w:val="000000"/>
        </w:rPr>
        <w:t xml:space="preserve">» </w:t>
      </w:r>
      <w:r w:rsidR="00B462F4">
        <w:rPr>
          <w:color w:val="000000"/>
        </w:rPr>
        <w:t>________</w:t>
      </w:r>
      <w:r w:rsidR="001538FF">
        <w:rPr>
          <w:color w:val="000000"/>
        </w:rPr>
        <w:t xml:space="preserve"> </w:t>
      </w:r>
      <w:r>
        <w:rPr>
          <w:color w:val="000000"/>
        </w:rPr>
        <w:t>20</w:t>
      </w:r>
      <w:r w:rsidR="00EA573C">
        <w:rPr>
          <w:color w:val="000000"/>
        </w:rPr>
        <w:t>2</w:t>
      </w:r>
      <w:r w:rsidR="00F37E8B">
        <w:rPr>
          <w:color w:val="000000"/>
        </w:rPr>
        <w:t>1</w:t>
      </w:r>
      <w:r w:rsidRPr="007455D4">
        <w:rPr>
          <w:color w:val="000000"/>
        </w:rPr>
        <w:t xml:space="preserve"> г.</w:t>
      </w:r>
    </w:p>
    <w:p w14:paraId="473ECC92" w14:textId="77777777" w:rsidR="00DD027C" w:rsidRPr="007455D4" w:rsidRDefault="00DD027C" w:rsidP="00DD027C">
      <w:pPr>
        <w:keepNext/>
        <w:ind w:left="360"/>
        <w:jc w:val="center"/>
        <w:outlineLvl w:val="0"/>
        <w:rPr>
          <w:bCs/>
          <w:kern w:val="28"/>
        </w:rPr>
      </w:pPr>
    </w:p>
    <w:p w14:paraId="4F3AE3C4" w14:textId="77777777" w:rsidR="00DD027C" w:rsidRPr="007455D4" w:rsidRDefault="00DD027C" w:rsidP="00DD027C">
      <w:pPr>
        <w:keepNext/>
        <w:ind w:firstLine="0"/>
        <w:outlineLvl w:val="0"/>
        <w:rPr>
          <w:bCs/>
          <w:kern w:val="28"/>
        </w:rPr>
      </w:pPr>
      <w:r w:rsidRPr="007455D4">
        <w:rPr>
          <w:b/>
          <w:bCs/>
          <w:kern w:val="28"/>
        </w:rPr>
        <w:t xml:space="preserve">г. </w:t>
      </w:r>
      <w:r>
        <w:rPr>
          <w:b/>
          <w:bCs/>
          <w:kern w:val="28"/>
        </w:rPr>
        <w:t>Москва</w:t>
      </w:r>
      <w:r w:rsidRPr="007455D4">
        <w:rPr>
          <w:b/>
          <w:bCs/>
          <w:kern w:val="28"/>
        </w:rPr>
        <w:tab/>
      </w:r>
      <w:r w:rsidRPr="007455D4">
        <w:rPr>
          <w:b/>
          <w:bCs/>
          <w:kern w:val="28"/>
        </w:rPr>
        <w:tab/>
      </w:r>
      <w:r w:rsidRPr="007455D4">
        <w:rPr>
          <w:b/>
          <w:bCs/>
          <w:kern w:val="28"/>
        </w:rPr>
        <w:tab/>
      </w:r>
      <w:r w:rsidRPr="007455D4">
        <w:rPr>
          <w:b/>
          <w:bCs/>
          <w:kern w:val="28"/>
        </w:rPr>
        <w:tab/>
      </w:r>
      <w:r>
        <w:rPr>
          <w:b/>
          <w:bCs/>
          <w:kern w:val="28"/>
        </w:rPr>
        <w:t xml:space="preserve">              </w:t>
      </w:r>
      <w:r w:rsidRPr="007455D4">
        <w:rPr>
          <w:b/>
          <w:bCs/>
          <w:kern w:val="28"/>
        </w:rPr>
        <w:t xml:space="preserve">               </w:t>
      </w:r>
      <w:r>
        <w:rPr>
          <w:b/>
          <w:bCs/>
          <w:kern w:val="28"/>
        </w:rPr>
        <w:t xml:space="preserve"> </w:t>
      </w:r>
      <w:r w:rsidRPr="001538FF">
        <w:rPr>
          <w:b/>
          <w:bCs/>
          <w:kern w:val="28"/>
        </w:rPr>
        <w:tab/>
      </w:r>
      <w:proofErr w:type="gramStart"/>
      <w:r w:rsidRPr="001538FF">
        <w:rPr>
          <w:b/>
          <w:bCs/>
          <w:kern w:val="28"/>
        </w:rPr>
        <w:tab/>
      </w:r>
      <w:r>
        <w:rPr>
          <w:b/>
          <w:bCs/>
          <w:kern w:val="28"/>
        </w:rPr>
        <w:t xml:space="preserve">  «</w:t>
      </w:r>
      <w:proofErr w:type="gramEnd"/>
      <w:r>
        <w:rPr>
          <w:b/>
          <w:bCs/>
          <w:kern w:val="28"/>
        </w:rPr>
        <w:t>____» ________ 20__</w:t>
      </w:r>
      <w:r w:rsidRPr="007455D4">
        <w:rPr>
          <w:b/>
          <w:bCs/>
          <w:kern w:val="28"/>
        </w:rPr>
        <w:t>г.</w:t>
      </w:r>
    </w:p>
    <w:p w14:paraId="2140B12B" w14:textId="77777777" w:rsidR="00DD027C" w:rsidRPr="007455D4" w:rsidRDefault="00DD027C" w:rsidP="00DD027C">
      <w:pPr>
        <w:keepNext/>
        <w:ind w:left="360"/>
        <w:outlineLvl w:val="0"/>
        <w:rPr>
          <w:b/>
          <w:bCs/>
          <w:kern w:val="28"/>
        </w:rPr>
      </w:pPr>
    </w:p>
    <w:p w14:paraId="49D985BA" w14:textId="77777777" w:rsidR="00DD027C" w:rsidRPr="007455D4" w:rsidRDefault="00DD027C" w:rsidP="00DD027C">
      <w:pPr>
        <w:keepNext/>
        <w:ind w:firstLine="567"/>
        <w:outlineLvl w:val="0"/>
        <w:rPr>
          <w:bCs/>
          <w:kern w:val="28"/>
        </w:rPr>
      </w:pPr>
      <w:r w:rsidRPr="007455D4">
        <w:rPr>
          <w:bCs/>
          <w:kern w:val="28"/>
        </w:rPr>
        <w:t xml:space="preserve">Мы, нижеподписавшиеся, представитель </w:t>
      </w:r>
      <w:r>
        <w:rPr>
          <w:b/>
          <w:bCs/>
          <w:kern w:val="28"/>
        </w:rPr>
        <w:t>Лицензиата</w:t>
      </w:r>
      <w:r w:rsidRPr="007455D4">
        <w:rPr>
          <w:b/>
          <w:bCs/>
          <w:kern w:val="28"/>
        </w:rPr>
        <w:t xml:space="preserve">: </w:t>
      </w:r>
      <w:r w:rsidR="00B462F4">
        <w:t>____________</w:t>
      </w:r>
      <w:r w:rsidR="00FC579D" w:rsidRPr="00466973">
        <w:t xml:space="preserve">, </w:t>
      </w:r>
      <w:r w:rsidR="00FC579D" w:rsidRPr="00DD027C">
        <w:t>действующ</w:t>
      </w:r>
      <w:r w:rsidR="00FC579D">
        <w:t>ий</w:t>
      </w:r>
      <w:r w:rsidR="00FC579D" w:rsidRPr="00DD027C">
        <w:t xml:space="preserve"> на основании </w:t>
      </w:r>
      <w:r w:rsidR="00B462F4">
        <w:t>Устава</w:t>
      </w:r>
      <w:r w:rsidR="00B462F4">
        <w:rPr>
          <w:bCs/>
          <w:kern w:val="28"/>
        </w:rPr>
        <w:t>, с одной стороны,</w:t>
      </w:r>
      <w:r w:rsidRPr="007455D4">
        <w:rPr>
          <w:bCs/>
          <w:kern w:val="28"/>
        </w:rPr>
        <w:t xml:space="preserve"> и представитель </w:t>
      </w:r>
      <w:r>
        <w:rPr>
          <w:b/>
          <w:bCs/>
          <w:kern w:val="28"/>
        </w:rPr>
        <w:t>Сублицензиат</w:t>
      </w:r>
      <w:r w:rsidRPr="007455D4">
        <w:rPr>
          <w:b/>
          <w:bCs/>
          <w:kern w:val="28"/>
        </w:rPr>
        <w:t xml:space="preserve">а:  </w:t>
      </w:r>
      <w:r>
        <w:t>Ефимович Николай Александрович</w:t>
      </w:r>
      <w:r w:rsidRPr="00ED24E6">
        <w:t>, действующего на основании</w:t>
      </w:r>
      <w:r>
        <w:t xml:space="preserve"> Устава</w:t>
      </w:r>
      <w:r w:rsidRPr="00502F04">
        <w:t>,</w:t>
      </w:r>
      <w:r w:rsidRPr="007455D4">
        <w:rPr>
          <w:bCs/>
          <w:kern w:val="28"/>
        </w:rPr>
        <w:t xml:space="preserve"> с другой стороны, составили настоящий Акт о том, что </w:t>
      </w:r>
      <w:r>
        <w:rPr>
          <w:bCs/>
          <w:kern w:val="28"/>
        </w:rPr>
        <w:t>Лицензиат</w:t>
      </w:r>
      <w:r w:rsidRPr="007455D4">
        <w:rPr>
          <w:bCs/>
          <w:kern w:val="28"/>
        </w:rPr>
        <w:t xml:space="preserve"> передал, а </w:t>
      </w:r>
      <w:r>
        <w:rPr>
          <w:bCs/>
          <w:kern w:val="28"/>
        </w:rPr>
        <w:t>Сублицензиат</w:t>
      </w:r>
      <w:r w:rsidRPr="007455D4">
        <w:rPr>
          <w:bCs/>
          <w:kern w:val="28"/>
        </w:rPr>
        <w:t xml:space="preserve"> принял права </w:t>
      </w:r>
      <w:r>
        <w:rPr>
          <w:bCs/>
          <w:kern w:val="28"/>
        </w:rPr>
        <w:t xml:space="preserve">(на основании простой неисключительной лицензии) </w:t>
      </w:r>
      <w:r w:rsidRPr="007455D4">
        <w:rPr>
          <w:bCs/>
          <w:kern w:val="28"/>
        </w:rPr>
        <w:t>указанные в п. 1.2.  договора:</w:t>
      </w:r>
    </w:p>
    <w:p w14:paraId="38EC18DF" w14:textId="77777777" w:rsidR="00DD027C" w:rsidRPr="007455D4" w:rsidRDefault="00DD027C" w:rsidP="00DD027C">
      <w:pPr>
        <w:keepNext/>
        <w:ind w:left="360"/>
        <w:outlineLvl w:val="0"/>
        <w:rPr>
          <w:b/>
          <w:bCs/>
          <w:kern w:val="28"/>
        </w:rPr>
      </w:pPr>
    </w:p>
    <w:tbl>
      <w:tblPr>
        <w:tblW w:w="9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002"/>
        <w:gridCol w:w="2230"/>
        <w:gridCol w:w="1842"/>
        <w:gridCol w:w="1134"/>
        <w:gridCol w:w="1276"/>
        <w:gridCol w:w="1418"/>
      </w:tblGrid>
      <w:tr w:rsidR="00DD027C" w:rsidRPr="007455D4" w14:paraId="65B6837A" w14:textId="77777777" w:rsidTr="00D54965">
        <w:trPr>
          <w:trHeight w:val="974"/>
        </w:trPr>
        <w:tc>
          <w:tcPr>
            <w:tcW w:w="699" w:type="dxa"/>
          </w:tcPr>
          <w:p w14:paraId="5482F6DB" w14:textId="77777777" w:rsidR="00DD027C" w:rsidRPr="007455D4" w:rsidRDefault="00DD027C" w:rsidP="00D54965">
            <w:pPr>
              <w:keepNext/>
              <w:ind w:left="-5" w:firstLine="0"/>
              <w:jc w:val="center"/>
              <w:outlineLvl w:val="0"/>
              <w:rPr>
                <w:kern w:val="28"/>
                <w:lang w:eastAsia="en-US"/>
              </w:rPr>
            </w:pPr>
            <w:r w:rsidRPr="007455D4">
              <w:rPr>
                <w:bCs/>
                <w:kern w:val="28"/>
                <w:lang w:eastAsia="en-US"/>
              </w:rPr>
              <w:t>№</w:t>
            </w:r>
          </w:p>
          <w:p w14:paraId="3F451337" w14:textId="77777777" w:rsidR="00DD027C" w:rsidRPr="007455D4" w:rsidRDefault="00DD027C" w:rsidP="00D54965">
            <w:pPr>
              <w:keepNext/>
              <w:ind w:left="-5" w:firstLine="0"/>
              <w:jc w:val="center"/>
              <w:outlineLvl w:val="0"/>
              <w:rPr>
                <w:kern w:val="28"/>
                <w:lang w:eastAsia="en-US"/>
              </w:rPr>
            </w:pPr>
            <w:r w:rsidRPr="007455D4">
              <w:rPr>
                <w:bCs/>
                <w:kern w:val="28"/>
                <w:lang w:eastAsia="en-US"/>
              </w:rPr>
              <w:t>п-п</w:t>
            </w:r>
          </w:p>
        </w:tc>
        <w:tc>
          <w:tcPr>
            <w:tcW w:w="3232" w:type="dxa"/>
            <w:gridSpan w:val="2"/>
            <w:noWrap/>
          </w:tcPr>
          <w:p w14:paraId="57FEEEC9" w14:textId="77777777" w:rsidR="00DD027C" w:rsidRDefault="00DD027C" w:rsidP="00D54965">
            <w:pPr>
              <w:keepNext/>
              <w:ind w:left="75" w:firstLine="0"/>
              <w:outlineLvl w:val="0"/>
              <w:rPr>
                <w:bCs/>
                <w:kern w:val="28"/>
                <w:lang w:eastAsia="en-US"/>
              </w:rPr>
            </w:pPr>
            <w:r w:rsidRPr="007455D4">
              <w:rPr>
                <w:bCs/>
                <w:kern w:val="28"/>
                <w:lang w:eastAsia="en-US"/>
              </w:rPr>
              <w:t xml:space="preserve">Наименование лицензионного </w:t>
            </w:r>
            <w:r>
              <w:rPr>
                <w:bCs/>
                <w:kern w:val="28"/>
                <w:lang w:eastAsia="en-US"/>
              </w:rPr>
              <w:t>ПО</w:t>
            </w:r>
          </w:p>
          <w:p w14:paraId="6A1B6BA2" w14:textId="77777777" w:rsidR="00DD027C" w:rsidRPr="007455D4" w:rsidRDefault="00DD027C" w:rsidP="00D54965">
            <w:pPr>
              <w:keepNext/>
              <w:ind w:left="75" w:firstLine="0"/>
              <w:outlineLvl w:val="0"/>
              <w:rPr>
                <w:kern w:val="28"/>
                <w:lang w:eastAsia="en-US"/>
              </w:rPr>
            </w:pPr>
          </w:p>
        </w:tc>
        <w:tc>
          <w:tcPr>
            <w:tcW w:w="1842" w:type="dxa"/>
          </w:tcPr>
          <w:p w14:paraId="38FD2528" w14:textId="77777777" w:rsidR="00DD027C" w:rsidRPr="007455D4" w:rsidRDefault="00DD027C" w:rsidP="00D54965">
            <w:pPr>
              <w:keepNext/>
              <w:ind w:left="66" w:firstLine="0"/>
              <w:outlineLvl w:val="0"/>
              <w:rPr>
                <w:bCs/>
                <w:kern w:val="28"/>
                <w:lang w:eastAsia="en-US"/>
              </w:rPr>
            </w:pPr>
            <w:r>
              <w:rPr>
                <w:kern w:val="28"/>
                <w:lang w:eastAsia="en-US"/>
              </w:rPr>
              <w:t>С</w:t>
            </w:r>
            <w:r w:rsidRPr="00426D6C">
              <w:rPr>
                <w:kern w:val="28"/>
                <w:lang w:eastAsia="en-US"/>
              </w:rPr>
              <w:t xml:space="preserve">рок действия права на </w:t>
            </w:r>
            <w:r>
              <w:rPr>
                <w:kern w:val="28"/>
                <w:lang w:eastAsia="en-US"/>
              </w:rPr>
              <w:t>ПО</w:t>
            </w:r>
          </w:p>
        </w:tc>
        <w:tc>
          <w:tcPr>
            <w:tcW w:w="1134" w:type="dxa"/>
          </w:tcPr>
          <w:p w14:paraId="62873A4F" w14:textId="77777777" w:rsidR="00DD027C" w:rsidRPr="007455D4" w:rsidRDefault="00DD027C" w:rsidP="00D54965">
            <w:pPr>
              <w:keepNext/>
              <w:ind w:left="66" w:firstLine="0"/>
              <w:outlineLvl w:val="0"/>
              <w:rPr>
                <w:kern w:val="28"/>
                <w:lang w:eastAsia="en-US"/>
              </w:rPr>
            </w:pPr>
            <w:r>
              <w:rPr>
                <w:bCs/>
                <w:kern w:val="28"/>
                <w:lang w:eastAsia="en-US"/>
              </w:rPr>
              <w:t>Кол</w:t>
            </w:r>
            <w:r w:rsidRPr="00B462F4">
              <w:rPr>
                <w:bCs/>
                <w:kern w:val="28"/>
                <w:lang w:eastAsia="en-US"/>
              </w:rPr>
              <w:t>-</w:t>
            </w:r>
            <w:r w:rsidRPr="007455D4">
              <w:rPr>
                <w:bCs/>
                <w:kern w:val="28"/>
                <w:lang w:eastAsia="en-US"/>
              </w:rPr>
              <w:t>во</w:t>
            </w:r>
          </w:p>
          <w:p w14:paraId="78D4CD2D" w14:textId="77777777" w:rsidR="00DD027C" w:rsidRPr="007455D4" w:rsidRDefault="00DD027C" w:rsidP="00D54965">
            <w:pPr>
              <w:keepNext/>
              <w:ind w:left="360"/>
              <w:outlineLvl w:val="0"/>
              <w:rPr>
                <w:kern w:val="28"/>
                <w:lang w:eastAsia="en-US"/>
              </w:rPr>
            </w:pPr>
          </w:p>
        </w:tc>
        <w:tc>
          <w:tcPr>
            <w:tcW w:w="1276" w:type="dxa"/>
          </w:tcPr>
          <w:p w14:paraId="16D02771" w14:textId="77777777" w:rsidR="00DD027C" w:rsidRPr="007455D4" w:rsidRDefault="00DD027C" w:rsidP="00D54965">
            <w:pPr>
              <w:keepNext/>
              <w:ind w:firstLine="0"/>
              <w:outlineLvl w:val="0"/>
              <w:rPr>
                <w:bCs/>
                <w:kern w:val="28"/>
                <w:lang w:eastAsia="en-US"/>
              </w:rPr>
            </w:pPr>
            <w:r w:rsidRPr="007455D4">
              <w:rPr>
                <w:bCs/>
                <w:kern w:val="28"/>
                <w:lang w:eastAsia="en-US"/>
              </w:rPr>
              <w:t xml:space="preserve">Цена за </w:t>
            </w:r>
          </w:p>
          <w:p w14:paraId="4A85E9B3" w14:textId="77777777" w:rsidR="00DD027C" w:rsidRPr="007455D4" w:rsidRDefault="00DD027C" w:rsidP="00D54965">
            <w:pPr>
              <w:keepNext/>
              <w:ind w:firstLine="0"/>
              <w:outlineLvl w:val="0"/>
              <w:rPr>
                <w:kern w:val="28"/>
                <w:lang w:eastAsia="en-US"/>
              </w:rPr>
            </w:pPr>
            <w:r w:rsidRPr="007455D4">
              <w:rPr>
                <w:bCs/>
                <w:kern w:val="28"/>
                <w:lang w:eastAsia="en-US"/>
              </w:rPr>
              <w:t>единицу (руб.)</w:t>
            </w:r>
          </w:p>
        </w:tc>
        <w:tc>
          <w:tcPr>
            <w:tcW w:w="1418" w:type="dxa"/>
          </w:tcPr>
          <w:p w14:paraId="0E635517" w14:textId="77777777" w:rsidR="00DD027C" w:rsidRPr="007455D4" w:rsidRDefault="00DD027C" w:rsidP="00D54965">
            <w:pPr>
              <w:keepNext/>
              <w:ind w:firstLine="0"/>
              <w:outlineLvl w:val="0"/>
              <w:rPr>
                <w:bCs/>
                <w:kern w:val="28"/>
                <w:lang w:eastAsia="en-US"/>
              </w:rPr>
            </w:pPr>
            <w:r w:rsidRPr="007455D4">
              <w:rPr>
                <w:bCs/>
                <w:kern w:val="28"/>
                <w:lang w:eastAsia="en-US"/>
              </w:rPr>
              <w:t xml:space="preserve">Стоимость </w:t>
            </w:r>
          </w:p>
          <w:p w14:paraId="13C41DC3" w14:textId="4DDAF407" w:rsidR="00DD027C" w:rsidRPr="007455D4" w:rsidRDefault="00DD027C" w:rsidP="00D54965">
            <w:pPr>
              <w:keepNext/>
              <w:ind w:firstLine="0"/>
              <w:outlineLvl w:val="0"/>
              <w:rPr>
                <w:kern w:val="28"/>
                <w:lang w:eastAsia="en-US"/>
              </w:rPr>
            </w:pPr>
            <w:r w:rsidRPr="007455D4">
              <w:rPr>
                <w:bCs/>
                <w:kern w:val="28"/>
                <w:lang w:eastAsia="en-US"/>
              </w:rPr>
              <w:t>прав (руб.)</w:t>
            </w:r>
          </w:p>
        </w:tc>
      </w:tr>
      <w:tr w:rsidR="00DD027C" w:rsidRPr="007455D4" w14:paraId="0F7AC6B9" w14:textId="77777777" w:rsidTr="00D54965">
        <w:trPr>
          <w:trHeight w:val="253"/>
        </w:trPr>
        <w:tc>
          <w:tcPr>
            <w:tcW w:w="699" w:type="dxa"/>
            <w:tcBorders>
              <w:bottom w:val="single" w:sz="4" w:space="0" w:color="auto"/>
            </w:tcBorders>
            <w:vAlign w:val="center"/>
          </w:tcPr>
          <w:p w14:paraId="25DEBDA8" w14:textId="77777777" w:rsidR="00DD027C" w:rsidRPr="007455D4" w:rsidRDefault="00DD027C"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6D1EA3CE" w14:textId="77777777" w:rsidR="00DD027C" w:rsidRPr="005C5C11" w:rsidRDefault="00DD027C" w:rsidP="00D54965">
            <w:pPr>
              <w:keepLines/>
              <w:widowControl w:val="0"/>
              <w:autoSpaceDE w:val="0"/>
              <w:autoSpaceDN w:val="0"/>
              <w:adjustRightInd w:val="0"/>
              <w:rPr>
                <w:color w:val="000000"/>
              </w:rPr>
            </w:pPr>
          </w:p>
        </w:tc>
        <w:tc>
          <w:tcPr>
            <w:tcW w:w="1842" w:type="dxa"/>
            <w:tcBorders>
              <w:bottom w:val="single" w:sz="4" w:space="0" w:color="auto"/>
            </w:tcBorders>
          </w:tcPr>
          <w:p w14:paraId="4B7F0481" w14:textId="77777777" w:rsidR="00DD027C" w:rsidRPr="007455D4" w:rsidRDefault="00DD027C"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62DCADA4" w14:textId="77777777" w:rsidR="00DD027C" w:rsidRPr="007455D4" w:rsidRDefault="00DD027C"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46FE522E" w14:textId="77777777" w:rsidR="00DD027C" w:rsidRPr="007455D4" w:rsidRDefault="00DD027C"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25A3943E" w14:textId="77777777" w:rsidR="00DD027C" w:rsidRPr="007455D4" w:rsidRDefault="00DD027C" w:rsidP="00D54965">
            <w:pPr>
              <w:keepLines/>
              <w:widowControl w:val="0"/>
              <w:autoSpaceDE w:val="0"/>
              <w:autoSpaceDN w:val="0"/>
              <w:adjustRightInd w:val="0"/>
              <w:jc w:val="center"/>
              <w:rPr>
                <w:color w:val="000000"/>
              </w:rPr>
            </w:pPr>
          </w:p>
        </w:tc>
      </w:tr>
      <w:tr w:rsidR="003E047D" w:rsidRPr="007455D4" w14:paraId="7D07F5C3" w14:textId="77777777" w:rsidTr="00D54965">
        <w:trPr>
          <w:trHeight w:val="253"/>
        </w:trPr>
        <w:tc>
          <w:tcPr>
            <w:tcW w:w="699" w:type="dxa"/>
            <w:tcBorders>
              <w:bottom w:val="single" w:sz="4" w:space="0" w:color="auto"/>
            </w:tcBorders>
            <w:vAlign w:val="center"/>
          </w:tcPr>
          <w:p w14:paraId="74266385" w14:textId="77777777" w:rsidR="003E047D" w:rsidRPr="007455D4" w:rsidRDefault="003E047D"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7FC4EDFB" w14:textId="77777777" w:rsidR="003E047D" w:rsidRPr="005C5C11" w:rsidRDefault="003E047D" w:rsidP="00D54965">
            <w:pPr>
              <w:keepLines/>
              <w:widowControl w:val="0"/>
              <w:autoSpaceDE w:val="0"/>
              <w:autoSpaceDN w:val="0"/>
              <w:adjustRightInd w:val="0"/>
              <w:rPr>
                <w:color w:val="000000"/>
              </w:rPr>
            </w:pPr>
          </w:p>
        </w:tc>
        <w:tc>
          <w:tcPr>
            <w:tcW w:w="1842" w:type="dxa"/>
            <w:tcBorders>
              <w:bottom w:val="single" w:sz="4" w:space="0" w:color="auto"/>
            </w:tcBorders>
          </w:tcPr>
          <w:p w14:paraId="40EAC260" w14:textId="77777777" w:rsidR="003E047D" w:rsidRPr="007455D4" w:rsidRDefault="003E047D"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092FB106" w14:textId="77777777" w:rsidR="003E047D" w:rsidRPr="007455D4" w:rsidRDefault="003E047D"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05A6E5FC" w14:textId="77777777" w:rsidR="003E047D" w:rsidRPr="007455D4" w:rsidRDefault="003E047D"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6ED1ADDD" w14:textId="77777777" w:rsidR="003E047D" w:rsidRPr="007455D4" w:rsidRDefault="003E047D" w:rsidP="00D54965">
            <w:pPr>
              <w:keepLines/>
              <w:widowControl w:val="0"/>
              <w:autoSpaceDE w:val="0"/>
              <w:autoSpaceDN w:val="0"/>
              <w:adjustRightInd w:val="0"/>
              <w:jc w:val="center"/>
              <w:rPr>
                <w:color w:val="000000"/>
              </w:rPr>
            </w:pPr>
          </w:p>
        </w:tc>
      </w:tr>
      <w:tr w:rsidR="003E047D" w:rsidRPr="007455D4" w14:paraId="5E74C768" w14:textId="77777777" w:rsidTr="00D54965">
        <w:trPr>
          <w:trHeight w:val="253"/>
        </w:trPr>
        <w:tc>
          <w:tcPr>
            <w:tcW w:w="699" w:type="dxa"/>
            <w:tcBorders>
              <w:bottom w:val="single" w:sz="4" w:space="0" w:color="auto"/>
            </w:tcBorders>
            <w:vAlign w:val="center"/>
          </w:tcPr>
          <w:p w14:paraId="356C2B0F" w14:textId="77777777" w:rsidR="003E047D" w:rsidRPr="007455D4" w:rsidRDefault="003E047D" w:rsidP="00D54965">
            <w:pPr>
              <w:keepNext/>
              <w:ind w:left="24"/>
              <w:jc w:val="center"/>
              <w:outlineLvl w:val="0"/>
              <w:rPr>
                <w:kern w:val="28"/>
                <w:lang w:eastAsia="en-US"/>
              </w:rPr>
            </w:pPr>
          </w:p>
        </w:tc>
        <w:tc>
          <w:tcPr>
            <w:tcW w:w="3232" w:type="dxa"/>
            <w:gridSpan w:val="2"/>
            <w:tcBorders>
              <w:bottom w:val="single" w:sz="4" w:space="0" w:color="auto"/>
            </w:tcBorders>
            <w:noWrap/>
            <w:vAlign w:val="center"/>
          </w:tcPr>
          <w:p w14:paraId="11BCA39C" w14:textId="77777777" w:rsidR="003E047D" w:rsidRPr="005C5C11" w:rsidRDefault="003E047D" w:rsidP="00D54965">
            <w:pPr>
              <w:keepLines/>
              <w:widowControl w:val="0"/>
              <w:autoSpaceDE w:val="0"/>
              <w:autoSpaceDN w:val="0"/>
              <w:adjustRightInd w:val="0"/>
              <w:rPr>
                <w:color w:val="000000"/>
              </w:rPr>
            </w:pPr>
          </w:p>
        </w:tc>
        <w:tc>
          <w:tcPr>
            <w:tcW w:w="1842" w:type="dxa"/>
            <w:tcBorders>
              <w:bottom w:val="single" w:sz="4" w:space="0" w:color="auto"/>
            </w:tcBorders>
          </w:tcPr>
          <w:p w14:paraId="0CDD6441" w14:textId="77777777" w:rsidR="003E047D" w:rsidRPr="007455D4" w:rsidRDefault="003E047D" w:rsidP="00D54965">
            <w:pPr>
              <w:keepLines/>
              <w:widowControl w:val="0"/>
              <w:autoSpaceDE w:val="0"/>
              <w:autoSpaceDN w:val="0"/>
              <w:adjustRightInd w:val="0"/>
              <w:jc w:val="center"/>
              <w:rPr>
                <w:color w:val="000000"/>
              </w:rPr>
            </w:pPr>
          </w:p>
        </w:tc>
        <w:tc>
          <w:tcPr>
            <w:tcW w:w="1134" w:type="dxa"/>
            <w:tcBorders>
              <w:bottom w:val="single" w:sz="4" w:space="0" w:color="auto"/>
            </w:tcBorders>
            <w:vAlign w:val="center"/>
          </w:tcPr>
          <w:p w14:paraId="245BB728" w14:textId="77777777" w:rsidR="003E047D" w:rsidRPr="007455D4" w:rsidRDefault="003E047D" w:rsidP="00D54965">
            <w:pPr>
              <w:keepLines/>
              <w:widowControl w:val="0"/>
              <w:autoSpaceDE w:val="0"/>
              <w:autoSpaceDN w:val="0"/>
              <w:adjustRightInd w:val="0"/>
              <w:jc w:val="center"/>
              <w:rPr>
                <w:color w:val="000000"/>
              </w:rPr>
            </w:pPr>
          </w:p>
        </w:tc>
        <w:tc>
          <w:tcPr>
            <w:tcW w:w="1276" w:type="dxa"/>
            <w:tcBorders>
              <w:bottom w:val="single" w:sz="4" w:space="0" w:color="auto"/>
            </w:tcBorders>
            <w:vAlign w:val="center"/>
          </w:tcPr>
          <w:p w14:paraId="6D8E2D14" w14:textId="77777777" w:rsidR="003E047D" w:rsidRPr="007455D4" w:rsidRDefault="003E047D" w:rsidP="00D54965">
            <w:pPr>
              <w:keepLines/>
              <w:widowControl w:val="0"/>
              <w:autoSpaceDE w:val="0"/>
              <w:autoSpaceDN w:val="0"/>
              <w:adjustRightInd w:val="0"/>
              <w:jc w:val="center"/>
              <w:rPr>
                <w:color w:val="000000"/>
              </w:rPr>
            </w:pPr>
          </w:p>
        </w:tc>
        <w:tc>
          <w:tcPr>
            <w:tcW w:w="1418" w:type="dxa"/>
            <w:tcBorders>
              <w:bottom w:val="single" w:sz="4" w:space="0" w:color="auto"/>
            </w:tcBorders>
            <w:vAlign w:val="center"/>
          </w:tcPr>
          <w:p w14:paraId="02645746" w14:textId="77777777" w:rsidR="003E047D" w:rsidRPr="007455D4" w:rsidRDefault="003E047D" w:rsidP="00D54965">
            <w:pPr>
              <w:keepLines/>
              <w:widowControl w:val="0"/>
              <w:autoSpaceDE w:val="0"/>
              <w:autoSpaceDN w:val="0"/>
              <w:adjustRightInd w:val="0"/>
              <w:jc w:val="center"/>
              <w:rPr>
                <w:color w:val="000000"/>
              </w:rPr>
            </w:pPr>
          </w:p>
        </w:tc>
      </w:tr>
      <w:tr w:rsidR="00DD027C" w:rsidRPr="007455D4" w14:paraId="11779AA7" w14:textId="77777777" w:rsidTr="00D54965">
        <w:trPr>
          <w:trHeight w:val="249"/>
        </w:trPr>
        <w:tc>
          <w:tcPr>
            <w:tcW w:w="1701" w:type="dxa"/>
            <w:gridSpan w:val="2"/>
            <w:tcBorders>
              <w:bottom w:val="single" w:sz="4" w:space="0" w:color="auto"/>
            </w:tcBorders>
          </w:tcPr>
          <w:p w14:paraId="4112DCB7" w14:textId="77777777" w:rsidR="00DD027C" w:rsidRPr="007455D4" w:rsidRDefault="00DD027C" w:rsidP="00D54965">
            <w:pPr>
              <w:keepNext/>
              <w:ind w:left="360"/>
              <w:outlineLvl w:val="0"/>
              <w:rPr>
                <w:bCs/>
                <w:kern w:val="28"/>
                <w:lang w:eastAsia="en-US"/>
              </w:rPr>
            </w:pPr>
          </w:p>
        </w:tc>
        <w:tc>
          <w:tcPr>
            <w:tcW w:w="6482" w:type="dxa"/>
            <w:gridSpan w:val="4"/>
            <w:tcBorders>
              <w:bottom w:val="single" w:sz="4" w:space="0" w:color="auto"/>
            </w:tcBorders>
            <w:vAlign w:val="center"/>
          </w:tcPr>
          <w:p w14:paraId="0BAA3399" w14:textId="6313705A" w:rsidR="00DD027C" w:rsidRPr="00901D10" w:rsidRDefault="00DD027C" w:rsidP="00D54965">
            <w:pPr>
              <w:keepNext/>
              <w:ind w:left="360"/>
              <w:outlineLvl w:val="0"/>
              <w:rPr>
                <w:b/>
                <w:kern w:val="28"/>
                <w:lang w:eastAsia="en-US"/>
              </w:rPr>
            </w:pPr>
            <w:r w:rsidRPr="007455D4">
              <w:rPr>
                <w:bCs/>
                <w:kern w:val="28"/>
                <w:lang w:eastAsia="en-US"/>
              </w:rPr>
              <w:t>Итого</w:t>
            </w:r>
            <w:r w:rsidR="00901D10">
              <w:rPr>
                <w:bCs/>
                <w:kern w:val="28"/>
                <w:lang w:eastAsia="en-US"/>
              </w:rPr>
              <w:t>:</w:t>
            </w:r>
          </w:p>
        </w:tc>
        <w:tc>
          <w:tcPr>
            <w:tcW w:w="1418" w:type="dxa"/>
            <w:tcBorders>
              <w:bottom w:val="single" w:sz="4" w:space="0" w:color="auto"/>
            </w:tcBorders>
          </w:tcPr>
          <w:p w14:paraId="1B8A2344" w14:textId="77777777" w:rsidR="00DD027C" w:rsidRPr="007455D4" w:rsidRDefault="00DD027C" w:rsidP="00D54965">
            <w:pPr>
              <w:keepNext/>
              <w:ind w:left="360"/>
              <w:outlineLvl w:val="0"/>
              <w:rPr>
                <w:bCs/>
                <w:kern w:val="28"/>
              </w:rPr>
            </w:pPr>
          </w:p>
          <w:p w14:paraId="1D77A166" w14:textId="77777777" w:rsidR="00DD027C" w:rsidRPr="007455D4" w:rsidRDefault="00DD027C" w:rsidP="00D54965">
            <w:pPr>
              <w:keepNext/>
              <w:ind w:left="360"/>
              <w:outlineLvl w:val="0"/>
              <w:rPr>
                <w:kern w:val="28"/>
                <w:lang w:eastAsia="en-US"/>
              </w:rPr>
            </w:pPr>
          </w:p>
        </w:tc>
      </w:tr>
    </w:tbl>
    <w:p w14:paraId="3474AEEB" w14:textId="77777777" w:rsidR="00DD027C" w:rsidRDefault="00DD027C" w:rsidP="00DD027C">
      <w:pPr>
        <w:widowControl w:val="0"/>
        <w:autoSpaceDE w:val="0"/>
        <w:autoSpaceDN w:val="0"/>
        <w:adjustRightInd w:val="0"/>
        <w:ind w:right="-29"/>
      </w:pPr>
    </w:p>
    <w:p w14:paraId="7B673453" w14:textId="77777777" w:rsidR="00DD027C" w:rsidRDefault="00DD027C" w:rsidP="00DD027C">
      <w:pPr>
        <w:widowControl w:val="0"/>
        <w:autoSpaceDE w:val="0"/>
        <w:autoSpaceDN w:val="0"/>
        <w:adjustRightInd w:val="0"/>
        <w:ind w:right="-29"/>
        <w:rPr>
          <w:b/>
          <w:color w:val="000000"/>
        </w:rPr>
      </w:pPr>
      <w:r w:rsidRPr="007455D4">
        <w:t xml:space="preserve">Итого по акту: </w:t>
      </w:r>
      <w:r w:rsidRPr="007455D4">
        <w:rPr>
          <w:b/>
          <w:color w:val="000000"/>
        </w:rPr>
        <w:t>________________________</w:t>
      </w:r>
      <w:r w:rsidR="00FC579D">
        <w:rPr>
          <w:b/>
          <w:color w:val="000000"/>
        </w:rPr>
        <w:t xml:space="preserve"> </w:t>
      </w:r>
      <w:proofErr w:type="gramStart"/>
      <w:r w:rsidRPr="007455D4">
        <w:rPr>
          <w:b/>
          <w:color w:val="000000"/>
        </w:rPr>
        <w:t xml:space="preserve">(  </w:t>
      </w:r>
      <w:proofErr w:type="gramEnd"/>
      <w:r w:rsidRPr="007455D4">
        <w:rPr>
          <w:b/>
          <w:color w:val="000000"/>
        </w:rPr>
        <w:t xml:space="preserve">                             ) рублей 00 копеек</w:t>
      </w:r>
      <w:r>
        <w:rPr>
          <w:b/>
          <w:color w:val="000000"/>
        </w:rPr>
        <w:t>.</w:t>
      </w:r>
      <w:r w:rsidRPr="007455D4">
        <w:rPr>
          <w:b/>
          <w:color w:val="000000"/>
        </w:rPr>
        <w:t xml:space="preserve">  </w:t>
      </w:r>
    </w:p>
    <w:p w14:paraId="1B7817FA" w14:textId="313A20FA" w:rsidR="001538FF" w:rsidRDefault="00901D10" w:rsidP="00DD027C">
      <w:pPr>
        <w:widowControl w:val="0"/>
        <w:autoSpaceDE w:val="0"/>
        <w:autoSpaceDN w:val="0"/>
        <w:adjustRightInd w:val="0"/>
        <w:ind w:right="-29"/>
        <w:rPr>
          <w:color w:val="000000"/>
        </w:rPr>
      </w:pPr>
      <w:r>
        <w:rPr>
          <w:color w:val="000000"/>
        </w:rPr>
        <w:t>В том числе НДС.</w:t>
      </w:r>
    </w:p>
    <w:p w14:paraId="693C9C4C" w14:textId="77777777" w:rsidR="001538FF" w:rsidRDefault="001538FF" w:rsidP="00DD027C">
      <w:pPr>
        <w:widowControl w:val="0"/>
        <w:autoSpaceDE w:val="0"/>
        <w:autoSpaceDN w:val="0"/>
        <w:adjustRightInd w:val="0"/>
        <w:ind w:right="-29"/>
        <w:rPr>
          <w:color w:val="000000"/>
        </w:rPr>
      </w:pPr>
    </w:p>
    <w:tbl>
      <w:tblPr>
        <w:tblW w:w="0" w:type="auto"/>
        <w:tblLook w:val="04A0" w:firstRow="1" w:lastRow="0" w:firstColumn="1" w:lastColumn="0" w:noHBand="0" w:noVBand="1"/>
      </w:tblPr>
      <w:tblGrid>
        <w:gridCol w:w="4782"/>
        <w:gridCol w:w="4789"/>
      </w:tblGrid>
      <w:tr w:rsidR="001538FF" w:rsidRPr="00973670" w14:paraId="497F7105" w14:textId="77777777" w:rsidTr="001538FF">
        <w:trPr>
          <w:trHeight w:val="2005"/>
        </w:trPr>
        <w:tc>
          <w:tcPr>
            <w:tcW w:w="4832" w:type="dxa"/>
            <w:shd w:val="clear" w:color="auto" w:fill="auto"/>
          </w:tcPr>
          <w:p w14:paraId="5544FE94" w14:textId="77777777" w:rsidR="001538FF" w:rsidRPr="001538FF" w:rsidRDefault="001538FF" w:rsidP="001538FF">
            <w:pPr>
              <w:spacing w:before="120"/>
              <w:ind w:firstLine="0"/>
              <w:outlineLvl w:val="0"/>
            </w:pPr>
            <w:r w:rsidRPr="003E2EF8">
              <w:rPr>
                <w:b/>
                <w:bCs/>
              </w:rPr>
              <w:t>Лицензиат:</w:t>
            </w:r>
          </w:p>
          <w:p w14:paraId="52E74DFA" w14:textId="77777777" w:rsidR="001538FF" w:rsidRPr="00553E62" w:rsidRDefault="00B462F4" w:rsidP="00D54965">
            <w:pPr>
              <w:pStyle w:val="2"/>
              <w:spacing w:after="0" w:line="240" w:lineRule="auto"/>
              <w:ind w:right="283" w:firstLine="0"/>
            </w:pPr>
            <w:r>
              <w:t>Должность</w:t>
            </w:r>
          </w:p>
          <w:p w14:paraId="0EA76456" w14:textId="77777777" w:rsidR="001538FF" w:rsidRPr="00553E62" w:rsidRDefault="001538FF" w:rsidP="00D54965">
            <w:pPr>
              <w:pStyle w:val="2"/>
              <w:spacing w:after="0" w:line="240" w:lineRule="auto"/>
              <w:ind w:right="283" w:firstLine="0"/>
            </w:pPr>
          </w:p>
          <w:p w14:paraId="46C0FC07" w14:textId="77777777" w:rsidR="001538FF" w:rsidRPr="00553E62" w:rsidRDefault="001538FF" w:rsidP="00D54965">
            <w:pPr>
              <w:pStyle w:val="2"/>
              <w:spacing w:after="0" w:line="240" w:lineRule="auto"/>
              <w:ind w:right="283" w:firstLine="0"/>
            </w:pPr>
          </w:p>
          <w:p w14:paraId="749168A3" w14:textId="77777777" w:rsidR="001538FF" w:rsidRPr="00553E62" w:rsidRDefault="001538FF" w:rsidP="00D54965">
            <w:pPr>
              <w:ind w:left="34" w:right="142" w:firstLine="0"/>
            </w:pPr>
            <w:r w:rsidRPr="003E2EF8">
              <w:t>_________________</w:t>
            </w:r>
            <w:r w:rsidRPr="00553E62">
              <w:t xml:space="preserve">/ </w:t>
            </w:r>
            <w:r w:rsidR="00B462F4">
              <w:t>_______</w:t>
            </w:r>
            <w:r w:rsidRPr="00FE2710">
              <w:t xml:space="preserve"> </w:t>
            </w:r>
            <w:r w:rsidRPr="00553E62">
              <w:t>/</w:t>
            </w:r>
          </w:p>
          <w:p w14:paraId="09683C17" w14:textId="77777777" w:rsidR="001538FF" w:rsidRPr="003E2EF8" w:rsidRDefault="001538FF" w:rsidP="00D54965">
            <w:pPr>
              <w:pStyle w:val="2"/>
              <w:spacing w:line="240" w:lineRule="auto"/>
              <w:ind w:right="283" w:firstLine="0"/>
            </w:pPr>
            <w:r w:rsidRPr="003E2EF8">
              <w:t xml:space="preserve">М.П. </w:t>
            </w:r>
          </w:p>
        </w:tc>
        <w:tc>
          <w:tcPr>
            <w:tcW w:w="4833" w:type="dxa"/>
            <w:shd w:val="clear" w:color="auto" w:fill="auto"/>
          </w:tcPr>
          <w:p w14:paraId="7ED5F008" w14:textId="77777777" w:rsidR="001538FF" w:rsidRPr="001538FF" w:rsidRDefault="001538FF" w:rsidP="001538FF">
            <w:pPr>
              <w:spacing w:before="120"/>
              <w:ind w:firstLine="0"/>
              <w:outlineLvl w:val="0"/>
            </w:pPr>
            <w:r w:rsidRPr="003E2EF8">
              <w:rPr>
                <w:b/>
              </w:rPr>
              <w:t>Сублицензиат</w:t>
            </w:r>
            <w:r w:rsidRPr="003E2EF8">
              <w:rPr>
                <w:b/>
                <w:bCs/>
              </w:rPr>
              <w:t>:</w:t>
            </w:r>
          </w:p>
          <w:p w14:paraId="70664D27" w14:textId="77777777" w:rsidR="001538FF" w:rsidRPr="003E2EF8" w:rsidRDefault="001538FF" w:rsidP="00D54965">
            <w:pPr>
              <w:pStyle w:val="12pt"/>
              <w:ind w:right="142" w:firstLine="0"/>
            </w:pPr>
            <w:r w:rsidRPr="003E2EF8">
              <w:t>Председатель</w:t>
            </w:r>
          </w:p>
          <w:p w14:paraId="1FAAC0E3" w14:textId="77777777" w:rsidR="001538FF" w:rsidRPr="003E2EF8" w:rsidRDefault="001538FF" w:rsidP="00D54965">
            <w:pPr>
              <w:pStyle w:val="12pt"/>
              <w:ind w:right="142" w:firstLine="0"/>
            </w:pPr>
          </w:p>
          <w:p w14:paraId="74B697B5" w14:textId="77777777" w:rsidR="001538FF" w:rsidRPr="003E2EF8" w:rsidRDefault="001538FF" w:rsidP="00D54965">
            <w:pPr>
              <w:pStyle w:val="12pt"/>
              <w:ind w:right="142" w:firstLine="0"/>
            </w:pPr>
          </w:p>
          <w:p w14:paraId="1BE6F364" w14:textId="77777777" w:rsidR="001538FF" w:rsidRPr="00553E62" w:rsidRDefault="001538FF" w:rsidP="00D54965">
            <w:pPr>
              <w:ind w:left="34" w:right="142" w:firstLine="0"/>
            </w:pPr>
            <w:r w:rsidRPr="003E2EF8">
              <w:t>___________________</w:t>
            </w:r>
            <w:r w:rsidRPr="00553E62">
              <w:t xml:space="preserve">/ </w:t>
            </w:r>
            <w:r w:rsidRPr="003E2EF8">
              <w:t>Ефимович Н.А.</w:t>
            </w:r>
            <w:r w:rsidRPr="00553E62">
              <w:t>/</w:t>
            </w:r>
          </w:p>
          <w:p w14:paraId="061407E4" w14:textId="77777777" w:rsidR="001538FF" w:rsidRPr="003E2EF8" w:rsidRDefault="001538FF" w:rsidP="00D54965">
            <w:pPr>
              <w:ind w:firstLine="0"/>
              <w:outlineLvl w:val="0"/>
            </w:pPr>
            <w:r w:rsidRPr="003E2EF8">
              <w:t>М.П.</w:t>
            </w:r>
          </w:p>
        </w:tc>
      </w:tr>
    </w:tbl>
    <w:p w14:paraId="391FB9B0" w14:textId="77777777" w:rsidR="001538FF" w:rsidRPr="007455D4" w:rsidRDefault="001538FF" w:rsidP="00DD027C">
      <w:pPr>
        <w:widowControl w:val="0"/>
        <w:autoSpaceDE w:val="0"/>
        <w:autoSpaceDN w:val="0"/>
        <w:adjustRightInd w:val="0"/>
        <w:ind w:right="-29"/>
      </w:pPr>
    </w:p>
    <w:p w14:paraId="11236BDC" w14:textId="77777777" w:rsidR="00DD027C" w:rsidRDefault="00DD027C" w:rsidP="00DD027C">
      <w:pPr>
        <w:keepNext/>
        <w:outlineLvl w:val="0"/>
        <w:rPr>
          <w:bCs/>
          <w:kern w:val="28"/>
        </w:rPr>
      </w:pPr>
    </w:p>
    <w:p w14:paraId="16ED7F03" w14:textId="77777777" w:rsidR="001538FF" w:rsidRPr="007455D4" w:rsidRDefault="001538FF" w:rsidP="001538FF">
      <w:pPr>
        <w:keepNext/>
        <w:ind w:firstLine="0"/>
        <w:outlineLvl w:val="0"/>
        <w:rPr>
          <w:bCs/>
          <w:kern w:val="28"/>
        </w:rPr>
      </w:pPr>
    </w:p>
    <w:tbl>
      <w:tblPr>
        <w:tblW w:w="0" w:type="auto"/>
        <w:tblLook w:val="04A0" w:firstRow="1" w:lastRow="0" w:firstColumn="1" w:lastColumn="0" w:noHBand="0" w:noVBand="1"/>
      </w:tblPr>
      <w:tblGrid>
        <w:gridCol w:w="4962"/>
        <w:gridCol w:w="4393"/>
      </w:tblGrid>
      <w:tr w:rsidR="00DD027C" w:rsidRPr="00973670" w14:paraId="2D53AD7B" w14:textId="77777777" w:rsidTr="00FC579D">
        <w:trPr>
          <w:trHeight w:val="2745"/>
        </w:trPr>
        <w:tc>
          <w:tcPr>
            <w:tcW w:w="4962" w:type="dxa"/>
            <w:shd w:val="clear" w:color="auto" w:fill="auto"/>
          </w:tcPr>
          <w:p w14:paraId="302E5063" w14:textId="77777777" w:rsidR="00DD027C" w:rsidRPr="003E2EF8" w:rsidRDefault="00DD027C" w:rsidP="00FC579D">
            <w:pPr>
              <w:spacing w:before="120"/>
              <w:ind w:firstLine="0"/>
              <w:outlineLvl w:val="0"/>
              <w:rPr>
                <w:rStyle w:val="a7"/>
                <w:b w:val="0"/>
                <w:bCs w:val="0"/>
              </w:rPr>
            </w:pPr>
            <w:r w:rsidRPr="003E2EF8">
              <w:rPr>
                <w:rStyle w:val="a7"/>
              </w:rPr>
              <w:t>Согласовано:</w:t>
            </w:r>
            <w:r w:rsidRPr="003E2EF8">
              <w:rPr>
                <w:rStyle w:val="a7"/>
              </w:rPr>
              <w:tab/>
            </w:r>
          </w:p>
          <w:p w14:paraId="7BCEA593" w14:textId="77777777" w:rsidR="00DD027C" w:rsidRPr="003E2EF8" w:rsidRDefault="00DD027C" w:rsidP="00D54965">
            <w:pPr>
              <w:ind w:right="283"/>
              <w:rPr>
                <w:b/>
                <w:bCs/>
              </w:rPr>
            </w:pPr>
          </w:p>
          <w:p w14:paraId="41B300C6" w14:textId="77777777" w:rsidR="00DD027C" w:rsidRPr="003E2EF8" w:rsidRDefault="00DD027C" w:rsidP="00D54965">
            <w:pPr>
              <w:ind w:right="283"/>
              <w:rPr>
                <w:b/>
                <w:bCs/>
              </w:rPr>
            </w:pPr>
          </w:p>
          <w:p w14:paraId="0B3175E3" w14:textId="77777777" w:rsidR="00DD027C" w:rsidRPr="003E2EF8" w:rsidRDefault="00DD027C" w:rsidP="00D54965">
            <w:pPr>
              <w:ind w:right="283" w:firstLine="0"/>
              <w:rPr>
                <w:b/>
                <w:bCs/>
              </w:rPr>
            </w:pPr>
            <w:r w:rsidRPr="003E2EF8">
              <w:rPr>
                <w:b/>
                <w:bCs/>
              </w:rPr>
              <w:t>Лицензиат:</w:t>
            </w:r>
          </w:p>
          <w:p w14:paraId="038443A9" w14:textId="77777777" w:rsidR="00DD027C" w:rsidRPr="00553E62" w:rsidRDefault="00B462F4" w:rsidP="00D54965">
            <w:pPr>
              <w:pStyle w:val="2"/>
              <w:spacing w:after="0" w:line="240" w:lineRule="auto"/>
              <w:ind w:right="283" w:firstLine="0"/>
            </w:pPr>
            <w:r>
              <w:t>Должность</w:t>
            </w:r>
          </w:p>
          <w:p w14:paraId="042454BC" w14:textId="77777777" w:rsidR="00DD027C" w:rsidRPr="00553E62" w:rsidRDefault="00DD027C" w:rsidP="00D54965">
            <w:pPr>
              <w:pStyle w:val="2"/>
              <w:spacing w:after="0" w:line="240" w:lineRule="auto"/>
              <w:ind w:right="283" w:firstLine="0"/>
            </w:pPr>
          </w:p>
          <w:p w14:paraId="00D35577" w14:textId="77777777" w:rsidR="00DD027C" w:rsidRPr="00553E62" w:rsidRDefault="00DD027C" w:rsidP="00D54965">
            <w:pPr>
              <w:pStyle w:val="2"/>
              <w:spacing w:after="0" w:line="240" w:lineRule="auto"/>
              <w:ind w:right="283" w:firstLine="0"/>
            </w:pPr>
          </w:p>
          <w:p w14:paraId="46826D4D" w14:textId="77777777" w:rsidR="00DD027C" w:rsidRPr="00553E62" w:rsidRDefault="00DD027C" w:rsidP="00D54965">
            <w:pPr>
              <w:ind w:left="34" w:right="142" w:firstLine="0"/>
            </w:pPr>
            <w:r w:rsidRPr="003E2EF8">
              <w:t>________________</w:t>
            </w:r>
            <w:r w:rsidRPr="00553E62">
              <w:t xml:space="preserve">/ </w:t>
            </w:r>
            <w:r w:rsidR="00B462F4">
              <w:t>_________</w:t>
            </w:r>
            <w:r w:rsidR="00FE2710" w:rsidRPr="00FE2710">
              <w:t xml:space="preserve"> </w:t>
            </w:r>
            <w:r w:rsidRPr="00553E62">
              <w:t>/</w:t>
            </w:r>
          </w:p>
          <w:p w14:paraId="14A81039" w14:textId="77777777" w:rsidR="00DD027C" w:rsidRPr="003E2EF8" w:rsidRDefault="00DD027C" w:rsidP="00D54965">
            <w:pPr>
              <w:pStyle w:val="2"/>
              <w:spacing w:line="240" w:lineRule="auto"/>
              <w:ind w:right="283" w:firstLine="0"/>
            </w:pPr>
            <w:r w:rsidRPr="003E2EF8">
              <w:t>М.П.</w:t>
            </w:r>
          </w:p>
        </w:tc>
        <w:tc>
          <w:tcPr>
            <w:tcW w:w="4393" w:type="dxa"/>
            <w:shd w:val="clear" w:color="auto" w:fill="auto"/>
          </w:tcPr>
          <w:p w14:paraId="0E831335" w14:textId="77777777" w:rsidR="00DD027C" w:rsidRPr="003E2EF8" w:rsidRDefault="00DD027C" w:rsidP="00FC579D">
            <w:pPr>
              <w:spacing w:before="120"/>
              <w:ind w:firstLine="0"/>
              <w:outlineLvl w:val="0"/>
              <w:rPr>
                <w:rStyle w:val="a7"/>
                <w:b w:val="0"/>
                <w:bCs w:val="0"/>
              </w:rPr>
            </w:pPr>
            <w:r w:rsidRPr="003E2EF8">
              <w:rPr>
                <w:rStyle w:val="a7"/>
              </w:rPr>
              <w:t>Согласовано:</w:t>
            </w:r>
          </w:p>
          <w:p w14:paraId="55848A15" w14:textId="77777777" w:rsidR="00DD027C" w:rsidRPr="003E2EF8" w:rsidRDefault="00DD027C" w:rsidP="00D54965">
            <w:pPr>
              <w:outlineLvl w:val="0"/>
              <w:rPr>
                <w:b/>
              </w:rPr>
            </w:pPr>
          </w:p>
          <w:p w14:paraId="58B21973" w14:textId="77777777" w:rsidR="00DD027C" w:rsidRPr="003E2EF8" w:rsidRDefault="00DD027C" w:rsidP="00D54965">
            <w:pPr>
              <w:ind w:firstLine="0"/>
              <w:outlineLvl w:val="0"/>
              <w:rPr>
                <w:b/>
              </w:rPr>
            </w:pPr>
          </w:p>
          <w:p w14:paraId="4387381B" w14:textId="77777777" w:rsidR="00DD027C" w:rsidRPr="003E2EF8" w:rsidRDefault="00DD027C" w:rsidP="00D54965">
            <w:pPr>
              <w:ind w:firstLine="0"/>
              <w:outlineLvl w:val="0"/>
              <w:rPr>
                <w:b/>
                <w:bCs/>
              </w:rPr>
            </w:pPr>
            <w:r w:rsidRPr="003E2EF8">
              <w:rPr>
                <w:b/>
              </w:rPr>
              <w:t>Сублицензиат</w:t>
            </w:r>
            <w:r w:rsidRPr="003E2EF8">
              <w:rPr>
                <w:b/>
                <w:bCs/>
              </w:rPr>
              <w:t>:</w:t>
            </w:r>
          </w:p>
          <w:p w14:paraId="358029CB" w14:textId="77777777" w:rsidR="00DD027C" w:rsidRPr="003E2EF8" w:rsidRDefault="00DD027C" w:rsidP="00D54965">
            <w:pPr>
              <w:pStyle w:val="12pt"/>
              <w:ind w:right="142" w:firstLine="0"/>
            </w:pPr>
            <w:r w:rsidRPr="003E2EF8">
              <w:t>Председатель</w:t>
            </w:r>
          </w:p>
          <w:p w14:paraId="10D01D40" w14:textId="77777777" w:rsidR="00DD027C" w:rsidRPr="003E2EF8" w:rsidRDefault="00DD027C" w:rsidP="00D54965">
            <w:pPr>
              <w:pStyle w:val="12pt"/>
              <w:ind w:right="142" w:firstLine="0"/>
            </w:pPr>
          </w:p>
          <w:p w14:paraId="1AFEE530" w14:textId="77777777" w:rsidR="00DD027C" w:rsidRPr="003E2EF8" w:rsidRDefault="00DD027C" w:rsidP="00D54965">
            <w:pPr>
              <w:pStyle w:val="12pt"/>
              <w:ind w:right="142" w:firstLine="0"/>
            </w:pPr>
          </w:p>
          <w:p w14:paraId="3FAB1A1C" w14:textId="77777777" w:rsidR="00DD027C" w:rsidRPr="00553E62" w:rsidRDefault="00DD027C" w:rsidP="00D54965">
            <w:pPr>
              <w:ind w:left="34" w:right="142" w:firstLine="0"/>
            </w:pPr>
            <w:r w:rsidRPr="003E2EF8">
              <w:t>________________</w:t>
            </w:r>
            <w:r w:rsidRPr="00553E62">
              <w:t xml:space="preserve">/ </w:t>
            </w:r>
            <w:r w:rsidRPr="003E2EF8">
              <w:t>Ефимович Н.А.</w:t>
            </w:r>
            <w:r w:rsidRPr="00553E62">
              <w:t>/</w:t>
            </w:r>
          </w:p>
          <w:p w14:paraId="22157C71" w14:textId="77777777" w:rsidR="00DD027C" w:rsidRPr="003E2EF8" w:rsidRDefault="00DD027C" w:rsidP="00D54965">
            <w:pPr>
              <w:ind w:firstLine="0"/>
              <w:outlineLvl w:val="0"/>
            </w:pPr>
            <w:r w:rsidRPr="003E2EF8">
              <w:t>М.П.</w:t>
            </w:r>
          </w:p>
        </w:tc>
      </w:tr>
    </w:tbl>
    <w:p w14:paraId="7E330486" w14:textId="77777777" w:rsidR="00B938B0" w:rsidRDefault="0067484E"/>
    <w:sectPr w:rsidR="00B938B0" w:rsidSect="00DA4C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A4B4" w14:textId="77777777" w:rsidR="0067484E" w:rsidRDefault="0067484E">
      <w:r>
        <w:separator/>
      </w:r>
    </w:p>
  </w:endnote>
  <w:endnote w:type="continuationSeparator" w:id="0">
    <w:p w14:paraId="348480E9" w14:textId="77777777" w:rsidR="0067484E" w:rsidRDefault="0067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ET">
    <w:altName w:val="Times New Roman"/>
    <w:panose1 w:val="020B0604020202020204"/>
    <w:charset w:val="CC"/>
    <w:family w:val="auto"/>
    <w:notTrueType/>
    <w:pitch w:val="variable"/>
    <w:sig w:usb0="00000201" w:usb1="00000000" w:usb2="00000000" w:usb3="00000000" w:csb0="00000004" w:csb1="00000000"/>
  </w:font>
  <w:font w:name="Segoe UI">
    <w:panose1 w:val="020B0604020202020204"/>
    <w:charset w:val="CC"/>
    <w:family w:val="swiss"/>
    <w:pitch w:val="variable"/>
    <w:sig w:usb0="E4002EFF" w:usb1="C000E47F"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60655"/>
      <w:docPartObj>
        <w:docPartGallery w:val="Page Numbers (Bottom of Page)"/>
        <w:docPartUnique/>
      </w:docPartObj>
    </w:sdtPr>
    <w:sdtEndPr/>
    <w:sdtContent>
      <w:p w14:paraId="4A585C69" w14:textId="77777777" w:rsidR="0040662A" w:rsidRDefault="00D5482F">
        <w:pPr>
          <w:pStyle w:val="ad"/>
          <w:jc w:val="center"/>
        </w:pPr>
        <w:r>
          <w:fldChar w:fldCharType="begin"/>
        </w:r>
        <w:r w:rsidR="00167491">
          <w:instrText xml:space="preserve"> PAGE   \* MERGEFORMAT </w:instrText>
        </w:r>
        <w:r>
          <w:fldChar w:fldCharType="separate"/>
        </w:r>
        <w:r w:rsidR="005772ED">
          <w:rPr>
            <w:noProof/>
          </w:rPr>
          <w:t>2</w:t>
        </w:r>
        <w:r>
          <w:rPr>
            <w:noProof/>
          </w:rPr>
          <w:fldChar w:fldCharType="end"/>
        </w:r>
      </w:p>
    </w:sdtContent>
  </w:sdt>
  <w:p w14:paraId="3ADE0488" w14:textId="77777777" w:rsidR="00312D57" w:rsidRDefault="0067484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55D5" w14:textId="77777777" w:rsidR="0067484E" w:rsidRDefault="0067484E">
      <w:r>
        <w:separator/>
      </w:r>
    </w:p>
  </w:footnote>
  <w:footnote w:type="continuationSeparator" w:id="0">
    <w:p w14:paraId="05BAA512" w14:textId="77777777" w:rsidR="0067484E" w:rsidRDefault="0067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D40C" w14:textId="77777777" w:rsidR="0040662A" w:rsidRDefault="0067484E" w:rsidP="0040662A">
    <w:pPr>
      <w:pStyle w:val="a8"/>
      <w:tabs>
        <w:tab w:val="clear" w:pos="4153"/>
        <w:tab w:val="clear" w:pos="8306"/>
        <w:tab w:val="left" w:pos="7814"/>
      </w:tabs>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D117D3E"/>
    <w:multiLevelType w:val="hybridMultilevel"/>
    <w:tmpl w:val="4B741724"/>
    <w:lvl w:ilvl="0" w:tplc="9DCE7182">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7AC57F8"/>
    <w:multiLevelType w:val="hybridMultilevel"/>
    <w:tmpl w:val="827A127E"/>
    <w:lvl w:ilvl="0" w:tplc="6DF01D4A">
      <w:start w:val="1"/>
      <w:numFmt w:val="decimal"/>
      <w:lvlText w:val="7.%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7D7545D"/>
    <w:multiLevelType w:val="hybridMultilevel"/>
    <w:tmpl w:val="CD4454D0"/>
    <w:lvl w:ilvl="0" w:tplc="13EED812">
      <w:start w:val="1"/>
      <w:numFmt w:val="decimal"/>
      <w:lvlText w:val="1.%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36B921F2"/>
    <w:multiLevelType w:val="multilevel"/>
    <w:tmpl w:val="1954FC90"/>
    <w:lvl w:ilvl="0">
      <w:start w:val="1"/>
      <w:numFmt w:val="decimal"/>
      <w:lvlText w:val="%1."/>
      <w:lvlJc w:val="left"/>
      <w:pPr>
        <w:ind w:left="360" w:hanging="360"/>
      </w:pPr>
      <w:rPr>
        <w:rFonts w:hint="default"/>
      </w:rPr>
    </w:lvl>
    <w:lvl w:ilvl="1">
      <w:start w:val="1"/>
      <w:numFmt w:val="decimal"/>
      <w:lvlText w:val="%1.%2."/>
      <w:lvlJc w:val="left"/>
      <w:pPr>
        <w:ind w:left="1077" w:hanging="737"/>
      </w:pPr>
      <w:rPr>
        <w:rFonts w:hint="default"/>
      </w:rPr>
    </w:lvl>
    <w:lvl w:ilvl="2">
      <w:start w:val="1"/>
      <w:numFmt w:val="decimal"/>
      <w:pStyle w:val="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0D433C"/>
    <w:multiLevelType w:val="hybridMultilevel"/>
    <w:tmpl w:val="EB78E960"/>
    <w:lvl w:ilvl="0" w:tplc="B3DEF014">
      <w:start w:val="1"/>
      <w:numFmt w:val="decimal"/>
      <w:pStyle w:val="a0"/>
      <w:lvlText w:val="2.%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F346A71"/>
    <w:multiLevelType w:val="hybridMultilevel"/>
    <w:tmpl w:val="9B7C4E08"/>
    <w:lvl w:ilvl="0" w:tplc="45F8B3A0">
      <w:start w:val="1"/>
      <w:numFmt w:val="decimal"/>
      <w:lvlText w:val="5.%1."/>
      <w:lvlJc w:val="left"/>
      <w:pPr>
        <w:ind w:left="928"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57B46DC"/>
    <w:multiLevelType w:val="hybridMultilevel"/>
    <w:tmpl w:val="2ABCC6AE"/>
    <w:lvl w:ilvl="0" w:tplc="5EBCEC0C">
      <w:start w:val="1"/>
      <w:numFmt w:val="decimal"/>
      <w:lvlText w:val="4.%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48C27A50"/>
    <w:multiLevelType w:val="multilevel"/>
    <w:tmpl w:val="336C147E"/>
    <w:lvl w:ilvl="0">
      <w:start w:val="3"/>
      <w:numFmt w:val="decimal"/>
      <w:lvlText w:val="%1."/>
      <w:lvlJc w:val="left"/>
      <w:pPr>
        <w:ind w:left="36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9" w15:restartNumberingAfterBreak="0">
    <w:nsid w:val="58771D20"/>
    <w:multiLevelType w:val="hybridMultilevel"/>
    <w:tmpl w:val="66A438C8"/>
    <w:lvl w:ilvl="0" w:tplc="1820EC3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15:restartNumberingAfterBreak="0">
    <w:nsid w:val="5A302581"/>
    <w:multiLevelType w:val="hybridMultilevel"/>
    <w:tmpl w:val="F22A0030"/>
    <w:lvl w:ilvl="0" w:tplc="2DC8D5F2">
      <w:start w:val="1"/>
      <w:numFmt w:val="decimal"/>
      <w:lvlText w:val="8.%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6B027B98"/>
    <w:multiLevelType w:val="hybridMultilevel"/>
    <w:tmpl w:val="D4602900"/>
    <w:lvl w:ilvl="0" w:tplc="DAD249C4">
      <w:start w:val="1"/>
      <w:numFmt w:val="decimal"/>
      <w:lvlText w:val="6.%1."/>
      <w:lvlJc w:val="left"/>
      <w:pPr>
        <w:ind w:left="1713"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3"/>
  </w:num>
  <w:num w:numId="3">
    <w:abstractNumId w:val="5"/>
  </w:num>
  <w:num w:numId="4">
    <w:abstractNumId w:val="7"/>
  </w:num>
  <w:num w:numId="5">
    <w:abstractNumId w:val="6"/>
  </w:num>
  <w:num w:numId="6">
    <w:abstractNumId w:val="11"/>
  </w:num>
  <w:num w:numId="7">
    <w:abstractNumId w:val="2"/>
  </w:num>
  <w:num w:numId="8">
    <w:abstractNumId w:val="10"/>
  </w:num>
  <w:num w:numId="9">
    <w:abstractNumId w:val="1"/>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868"/>
    <w:rsid w:val="000922C7"/>
    <w:rsid w:val="0009515B"/>
    <w:rsid w:val="000E071B"/>
    <w:rsid w:val="0012190F"/>
    <w:rsid w:val="001538FF"/>
    <w:rsid w:val="00167491"/>
    <w:rsid w:val="001F77E6"/>
    <w:rsid w:val="00254466"/>
    <w:rsid w:val="0027189F"/>
    <w:rsid w:val="00271B5C"/>
    <w:rsid w:val="002851E0"/>
    <w:rsid w:val="002B0638"/>
    <w:rsid w:val="002F5868"/>
    <w:rsid w:val="003836A9"/>
    <w:rsid w:val="00395F5A"/>
    <w:rsid w:val="003E047D"/>
    <w:rsid w:val="003F70C2"/>
    <w:rsid w:val="00415CEA"/>
    <w:rsid w:val="004403BF"/>
    <w:rsid w:val="00470453"/>
    <w:rsid w:val="004900A4"/>
    <w:rsid w:val="004C03C4"/>
    <w:rsid w:val="004E1337"/>
    <w:rsid w:val="004F5BFA"/>
    <w:rsid w:val="005772ED"/>
    <w:rsid w:val="0059377E"/>
    <w:rsid w:val="005C5C11"/>
    <w:rsid w:val="005D656D"/>
    <w:rsid w:val="00610783"/>
    <w:rsid w:val="0067484E"/>
    <w:rsid w:val="00696789"/>
    <w:rsid w:val="006A0121"/>
    <w:rsid w:val="006C36FF"/>
    <w:rsid w:val="006E4E08"/>
    <w:rsid w:val="00735EF1"/>
    <w:rsid w:val="00763E84"/>
    <w:rsid w:val="007C61E0"/>
    <w:rsid w:val="00850400"/>
    <w:rsid w:val="00855779"/>
    <w:rsid w:val="00895385"/>
    <w:rsid w:val="00901D10"/>
    <w:rsid w:val="00907FE9"/>
    <w:rsid w:val="00962AF8"/>
    <w:rsid w:val="00986B7A"/>
    <w:rsid w:val="00A7453C"/>
    <w:rsid w:val="00A858BA"/>
    <w:rsid w:val="00AA0225"/>
    <w:rsid w:val="00AB371F"/>
    <w:rsid w:val="00AC2D27"/>
    <w:rsid w:val="00AC7E3C"/>
    <w:rsid w:val="00B462F4"/>
    <w:rsid w:val="00B706A4"/>
    <w:rsid w:val="00BC255D"/>
    <w:rsid w:val="00BC4FFD"/>
    <w:rsid w:val="00C5630D"/>
    <w:rsid w:val="00C75C68"/>
    <w:rsid w:val="00CA78D8"/>
    <w:rsid w:val="00CC7A5A"/>
    <w:rsid w:val="00CD2EEE"/>
    <w:rsid w:val="00D03530"/>
    <w:rsid w:val="00D5482F"/>
    <w:rsid w:val="00D80FF6"/>
    <w:rsid w:val="00DA4C62"/>
    <w:rsid w:val="00DB0F58"/>
    <w:rsid w:val="00DD027C"/>
    <w:rsid w:val="00E24D5C"/>
    <w:rsid w:val="00E36931"/>
    <w:rsid w:val="00EA573C"/>
    <w:rsid w:val="00EC5C06"/>
    <w:rsid w:val="00ED6162"/>
    <w:rsid w:val="00F06F9C"/>
    <w:rsid w:val="00F35AB3"/>
    <w:rsid w:val="00F37E8B"/>
    <w:rsid w:val="00F57432"/>
    <w:rsid w:val="00F71AC5"/>
    <w:rsid w:val="00F933C0"/>
    <w:rsid w:val="00FC579D"/>
    <w:rsid w:val="00FE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CBDA"/>
  <w15:docId w15:val="{88C2951C-AB80-FF4E-A32D-69982C1A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027C"/>
    <w:pPr>
      <w:suppressAutoHyphens/>
      <w:spacing w:after="0" w:line="240" w:lineRule="auto"/>
      <w:ind w:firstLine="340"/>
      <w:jc w:val="both"/>
    </w:pPr>
    <w:rPr>
      <w:rFonts w:ascii="Times New Roman" w:eastAsia="Times New Roman" w:hAnsi="Times New Roman" w:cs="Times New Roman"/>
      <w:sz w:val="24"/>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DD027C"/>
    <w:pPr>
      <w:suppressAutoHyphens w:val="0"/>
      <w:ind w:firstLine="0"/>
      <w:jc w:val="center"/>
    </w:pPr>
    <w:rPr>
      <w:b/>
      <w:lang w:eastAsia="ru-RU"/>
    </w:rPr>
  </w:style>
  <w:style w:type="character" w:customStyle="1" w:styleId="a6">
    <w:name w:val="Заголовок Знак"/>
    <w:basedOn w:val="a2"/>
    <w:link w:val="a5"/>
    <w:rsid w:val="00DD027C"/>
    <w:rPr>
      <w:rFonts w:ascii="Times New Roman" w:eastAsia="Times New Roman" w:hAnsi="Times New Roman" w:cs="Times New Roman"/>
      <w:b/>
      <w:sz w:val="24"/>
      <w:szCs w:val="24"/>
      <w:lang w:eastAsia="ru-RU"/>
    </w:rPr>
  </w:style>
  <w:style w:type="paragraph" w:styleId="a">
    <w:name w:val="List Paragraph"/>
    <w:basedOn w:val="a1"/>
    <w:uiPriority w:val="34"/>
    <w:qFormat/>
    <w:rsid w:val="00DD027C"/>
    <w:pPr>
      <w:numPr>
        <w:ilvl w:val="2"/>
        <w:numId w:val="1"/>
      </w:numPr>
      <w:suppressAutoHyphens w:val="0"/>
      <w:spacing w:before="60" w:after="60"/>
      <w:contextualSpacing/>
    </w:pPr>
  </w:style>
  <w:style w:type="character" w:styleId="a7">
    <w:name w:val="Strong"/>
    <w:uiPriority w:val="22"/>
    <w:qFormat/>
    <w:rsid w:val="00DD027C"/>
    <w:rPr>
      <w:b/>
      <w:bCs/>
    </w:rPr>
  </w:style>
  <w:style w:type="paragraph" w:styleId="a8">
    <w:name w:val="header"/>
    <w:basedOn w:val="a1"/>
    <w:link w:val="a9"/>
    <w:rsid w:val="00DD027C"/>
    <w:pPr>
      <w:widowControl w:val="0"/>
      <w:tabs>
        <w:tab w:val="center" w:pos="4153"/>
        <w:tab w:val="right" w:pos="8306"/>
      </w:tabs>
      <w:suppressAutoHyphens w:val="0"/>
      <w:ind w:firstLine="720"/>
    </w:pPr>
    <w:rPr>
      <w:rFonts w:ascii="TimesET" w:hAnsi="TimesET"/>
      <w:sz w:val="22"/>
      <w:szCs w:val="20"/>
      <w:lang w:eastAsia="ru-RU"/>
    </w:rPr>
  </w:style>
  <w:style w:type="character" w:customStyle="1" w:styleId="a9">
    <w:name w:val="Верхний колонтитул Знак"/>
    <w:basedOn w:val="a2"/>
    <w:link w:val="a8"/>
    <w:rsid w:val="00DD027C"/>
    <w:rPr>
      <w:rFonts w:ascii="TimesET" w:eastAsia="Times New Roman" w:hAnsi="TimesET" w:cs="Times New Roman"/>
      <w:szCs w:val="20"/>
      <w:lang w:eastAsia="ru-RU"/>
    </w:rPr>
  </w:style>
  <w:style w:type="character" w:styleId="aa">
    <w:name w:val="annotation reference"/>
    <w:unhideWhenUsed/>
    <w:rsid w:val="00DD027C"/>
    <w:rPr>
      <w:sz w:val="16"/>
      <w:szCs w:val="16"/>
    </w:rPr>
  </w:style>
  <w:style w:type="paragraph" w:styleId="ab">
    <w:name w:val="annotation text"/>
    <w:basedOn w:val="a1"/>
    <w:link w:val="ac"/>
    <w:uiPriority w:val="99"/>
    <w:unhideWhenUsed/>
    <w:rsid w:val="00DD027C"/>
    <w:rPr>
      <w:sz w:val="20"/>
      <w:szCs w:val="20"/>
    </w:rPr>
  </w:style>
  <w:style w:type="character" w:customStyle="1" w:styleId="ac">
    <w:name w:val="Текст примечания Знак"/>
    <w:basedOn w:val="a2"/>
    <w:link w:val="ab"/>
    <w:uiPriority w:val="99"/>
    <w:rsid w:val="00DD027C"/>
    <w:rPr>
      <w:rFonts w:ascii="Times New Roman" w:eastAsia="Times New Roman" w:hAnsi="Times New Roman" w:cs="Times New Roman"/>
      <w:sz w:val="20"/>
      <w:szCs w:val="20"/>
      <w:lang w:eastAsia="ar-SA"/>
    </w:rPr>
  </w:style>
  <w:style w:type="paragraph" w:styleId="2">
    <w:name w:val="Body Text 2"/>
    <w:basedOn w:val="a1"/>
    <w:link w:val="20"/>
    <w:uiPriority w:val="99"/>
    <w:unhideWhenUsed/>
    <w:rsid w:val="00DD027C"/>
    <w:pPr>
      <w:spacing w:after="120" w:line="480" w:lineRule="auto"/>
    </w:pPr>
  </w:style>
  <w:style w:type="character" w:customStyle="1" w:styleId="20">
    <w:name w:val="Основной текст 2 Знак"/>
    <w:basedOn w:val="a2"/>
    <w:link w:val="2"/>
    <w:uiPriority w:val="99"/>
    <w:rsid w:val="00DD027C"/>
    <w:rPr>
      <w:rFonts w:ascii="Times New Roman" w:eastAsia="Times New Roman" w:hAnsi="Times New Roman" w:cs="Times New Roman"/>
      <w:sz w:val="24"/>
      <w:szCs w:val="24"/>
      <w:lang w:eastAsia="ar-SA"/>
    </w:rPr>
  </w:style>
  <w:style w:type="paragraph" w:styleId="ad">
    <w:name w:val="footer"/>
    <w:basedOn w:val="a1"/>
    <w:link w:val="ae"/>
    <w:uiPriority w:val="99"/>
    <w:rsid w:val="00DD027C"/>
    <w:pPr>
      <w:tabs>
        <w:tab w:val="center" w:pos="4677"/>
        <w:tab w:val="right" w:pos="9355"/>
      </w:tabs>
      <w:suppressAutoHyphens w:val="0"/>
      <w:ind w:firstLine="0"/>
      <w:jc w:val="left"/>
    </w:pPr>
    <w:rPr>
      <w:lang w:eastAsia="ru-RU"/>
    </w:rPr>
  </w:style>
  <w:style w:type="character" w:customStyle="1" w:styleId="ae">
    <w:name w:val="Нижний колонтитул Знак"/>
    <w:basedOn w:val="a2"/>
    <w:link w:val="ad"/>
    <w:uiPriority w:val="99"/>
    <w:rsid w:val="00DD027C"/>
    <w:rPr>
      <w:rFonts w:ascii="Times New Roman" w:eastAsia="Times New Roman" w:hAnsi="Times New Roman" w:cs="Times New Roman"/>
      <w:sz w:val="24"/>
      <w:szCs w:val="24"/>
      <w:lang w:eastAsia="ru-RU"/>
    </w:rPr>
  </w:style>
  <w:style w:type="paragraph" w:customStyle="1" w:styleId="a0">
    <w:name w:val="СНГП"/>
    <w:basedOn w:val="a1"/>
    <w:link w:val="af"/>
    <w:qFormat/>
    <w:rsid w:val="00DD027C"/>
    <w:pPr>
      <w:numPr>
        <w:numId w:val="3"/>
      </w:numPr>
    </w:pPr>
  </w:style>
  <w:style w:type="character" w:customStyle="1" w:styleId="af">
    <w:name w:val="СНГП Знак"/>
    <w:basedOn w:val="a2"/>
    <w:link w:val="a0"/>
    <w:rsid w:val="00DD027C"/>
    <w:rPr>
      <w:rFonts w:ascii="Times New Roman" w:eastAsia="Times New Roman" w:hAnsi="Times New Roman" w:cs="Times New Roman"/>
      <w:sz w:val="24"/>
      <w:szCs w:val="24"/>
      <w:lang w:eastAsia="ar-SA"/>
    </w:rPr>
  </w:style>
  <w:style w:type="paragraph" w:customStyle="1" w:styleId="12pt">
    <w:name w:val="Обычный + 12 pt"/>
    <w:aliases w:val="по ширине,Первая строка:  1,25 см"/>
    <w:basedOn w:val="a1"/>
    <w:uiPriority w:val="99"/>
    <w:rsid w:val="00DD027C"/>
    <w:pPr>
      <w:suppressAutoHyphens w:val="0"/>
      <w:ind w:firstLine="709"/>
    </w:pPr>
    <w:rPr>
      <w:lang w:eastAsia="ru-RU"/>
    </w:rPr>
  </w:style>
  <w:style w:type="character" w:customStyle="1" w:styleId="wmi-callto">
    <w:name w:val="wmi-callto"/>
    <w:basedOn w:val="a2"/>
    <w:rsid w:val="00DD027C"/>
  </w:style>
  <w:style w:type="character" w:customStyle="1" w:styleId="mail-message-map-nobreak">
    <w:name w:val="mail-message-map-nobreak"/>
    <w:basedOn w:val="a2"/>
    <w:rsid w:val="00DD027C"/>
  </w:style>
  <w:style w:type="paragraph" w:styleId="af0">
    <w:name w:val="Balloon Text"/>
    <w:basedOn w:val="a1"/>
    <w:link w:val="af1"/>
    <w:uiPriority w:val="99"/>
    <w:semiHidden/>
    <w:unhideWhenUsed/>
    <w:rsid w:val="00DD027C"/>
    <w:rPr>
      <w:rFonts w:ascii="Segoe UI" w:hAnsi="Segoe UI" w:cs="Segoe UI"/>
      <w:sz w:val="18"/>
      <w:szCs w:val="18"/>
    </w:rPr>
  </w:style>
  <w:style w:type="character" w:customStyle="1" w:styleId="af1">
    <w:name w:val="Текст выноски Знак"/>
    <w:basedOn w:val="a2"/>
    <w:link w:val="af0"/>
    <w:uiPriority w:val="99"/>
    <w:semiHidden/>
    <w:rsid w:val="00DD027C"/>
    <w:rPr>
      <w:rFonts w:ascii="Segoe UI" w:eastAsia="Times New Roman" w:hAnsi="Segoe UI" w:cs="Segoe UI"/>
      <w:sz w:val="18"/>
      <w:szCs w:val="18"/>
      <w:lang w:eastAsia="ar-SA"/>
    </w:rPr>
  </w:style>
  <w:style w:type="paragraph" w:styleId="af2">
    <w:name w:val="annotation subject"/>
    <w:basedOn w:val="ab"/>
    <w:next w:val="ab"/>
    <w:link w:val="af3"/>
    <w:uiPriority w:val="99"/>
    <w:semiHidden/>
    <w:unhideWhenUsed/>
    <w:rsid w:val="00DD027C"/>
    <w:rPr>
      <w:b/>
      <w:bCs/>
    </w:rPr>
  </w:style>
  <w:style w:type="character" w:customStyle="1" w:styleId="af3">
    <w:name w:val="Тема примечания Знак"/>
    <w:basedOn w:val="ac"/>
    <w:link w:val="af2"/>
    <w:uiPriority w:val="99"/>
    <w:semiHidden/>
    <w:rsid w:val="00DD027C"/>
    <w:rPr>
      <w:rFonts w:ascii="Times New Roman" w:eastAsia="Times New Roman" w:hAnsi="Times New Roman" w:cs="Times New Roman"/>
      <w:b/>
      <w:bCs/>
      <w:sz w:val="20"/>
      <w:szCs w:val="20"/>
      <w:lang w:eastAsia="ar-SA"/>
    </w:rPr>
  </w:style>
  <w:style w:type="character" w:customStyle="1" w:styleId="b-product-versiontitle-text">
    <w:name w:val="b-product-version__title-text"/>
    <w:rsid w:val="00986B7A"/>
  </w:style>
  <w:style w:type="paragraph" w:styleId="3">
    <w:name w:val="Body Text 3"/>
    <w:basedOn w:val="a1"/>
    <w:link w:val="30"/>
    <w:uiPriority w:val="99"/>
    <w:semiHidden/>
    <w:unhideWhenUsed/>
    <w:rsid w:val="00F37E8B"/>
    <w:pPr>
      <w:spacing w:after="120"/>
    </w:pPr>
    <w:rPr>
      <w:sz w:val="16"/>
      <w:szCs w:val="16"/>
    </w:rPr>
  </w:style>
  <w:style w:type="character" w:customStyle="1" w:styleId="30">
    <w:name w:val="Основной текст 3 Знак"/>
    <w:basedOn w:val="a2"/>
    <w:link w:val="3"/>
    <w:uiPriority w:val="99"/>
    <w:semiHidden/>
    <w:rsid w:val="00F37E8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198028">
      <w:bodyDiv w:val="1"/>
      <w:marLeft w:val="0"/>
      <w:marRight w:val="0"/>
      <w:marTop w:val="0"/>
      <w:marBottom w:val="0"/>
      <w:divBdr>
        <w:top w:val="none" w:sz="0" w:space="0" w:color="auto"/>
        <w:left w:val="none" w:sz="0" w:space="0" w:color="auto"/>
        <w:bottom w:val="none" w:sz="0" w:space="0" w:color="auto"/>
        <w:right w:val="none" w:sz="0" w:space="0" w:color="auto"/>
      </w:divBdr>
    </w:div>
    <w:div w:id="906961529">
      <w:bodyDiv w:val="1"/>
      <w:marLeft w:val="0"/>
      <w:marRight w:val="0"/>
      <w:marTop w:val="0"/>
      <w:marBottom w:val="0"/>
      <w:divBdr>
        <w:top w:val="none" w:sz="0" w:space="0" w:color="auto"/>
        <w:left w:val="none" w:sz="0" w:space="0" w:color="auto"/>
        <w:bottom w:val="none" w:sz="0" w:space="0" w:color="auto"/>
        <w:right w:val="none" w:sz="0" w:space="0" w:color="auto"/>
      </w:divBdr>
    </w:div>
    <w:div w:id="19555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7D06-A7A5-1B4F-9B59-D95488FD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2945</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Маврина</dc:creator>
  <cp:lastModifiedBy>Иветта Шеина</cp:lastModifiedBy>
  <cp:revision>16</cp:revision>
  <cp:lastPrinted>2020-10-06T10:19:00Z</cp:lastPrinted>
  <dcterms:created xsi:type="dcterms:W3CDTF">2020-08-31T12:49:00Z</dcterms:created>
  <dcterms:modified xsi:type="dcterms:W3CDTF">2021-07-07T09:47:00Z</dcterms:modified>
</cp:coreProperties>
</file>