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37D9E" w14:textId="1674E82F"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 xml:space="preserve">Председатель </w:t>
      </w:r>
      <w:r w:rsidR="005024EE">
        <w:rPr>
          <w:rFonts w:ascii="Times New Roman" w:hAnsi="Times New Roman" w:cs="Times New Roman"/>
          <w:b/>
        </w:rPr>
        <w:t xml:space="preserve">ликвидационной комиссии </w:t>
      </w:r>
      <w:r w:rsidRPr="008F1CB8">
        <w:rPr>
          <w:rFonts w:ascii="Times New Roman" w:hAnsi="Times New Roman" w:cs="Times New Roman"/>
          <w:b/>
        </w:rPr>
        <w:t>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53C3B540"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3777EF">
        <w:rPr>
          <w:rFonts w:ascii="Times New Roman" w:hAnsi="Times New Roman" w:cs="Times New Roman"/>
          <w:b/>
        </w:rPr>
        <w:t>15</w:t>
      </w:r>
      <w:r w:rsidRPr="008F1CB8">
        <w:rPr>
          <w:rFonts w:ascii="Times New Roman" w:hAnsi="Times New Roman" w:cs="Times New Roman"/>
          <w:b/>
        </w:rPr>
        <w:t>»</w:t>
      </w:r>
      <w:r w:rsidR="00E12BAB">
        <w:rPr>
          <w:rFonts w:ascii="Times New Roman" w:hAnsi="Times New Roman" w:cs="Times New Roman"/>
          <w:b/>
        </w:rPr>
        <w:t xml:space="preserve"> </w:t>
      </w:r>
      <w:r w:rsidR="003777EF">
        <w:rPr>
          <w:rFonts w:ascii="Times New Roman" w:hAnsi="Times New Roman" w:cs="Times New Roman"/>
          <w:b/>
        </w:rPr>
        <w:t>сентября</w:t>
      </w:r>
      <w:r w:rsidR="001906F5">
        <w:rPr>
          <w:rFonts w:ascii="Times New Roman" w:hAnsi="Times New Roman" w:cs="Times New Roman"/>
          <w:b/>
        </w:rPr>
        <w:t xml:space="preserve"> </w:t>
      </w:r>
      <w:r w:rsidRPr="008F1CB8">
        <w:rPr>
          <w:rFonts w:ascii="Times New Roman" w:hAnsi="Times New Roman" w:cs="Times New Roman"/>
          <w:b/>
        </w:rPr>
        <w:t>202</w:t>
      </w:r>
      <w:r w:rsidR="00E67504">
        <w:rPr>
          <w:rFonts w:ascii="Times New Roman" w:hAnsi="Times New Roman" w:cs="Times New Roman"/>
          <w:b/>
        </w:rPr>
        <w:t>5</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24DBB92"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1A14C04F"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 xml:space="preserve">услуг пассажирских перевозок </w:t>
      </w:r>
      <w:bookmarkStart w:id="1" w:name="_Hlk176352683"/>
      <w:r w:rsidRPr="008F1CB8">
        <w:rPr>
          <w:rFonts w:ascii="Times New Roman" w:hAnsi="Times New Roman" w:cs="Times New Roman"/>
          <w:b/>
        </w:rPr>
        <w:t>легковым автотранспортом для Представительства ТРО Союза в городе Минске</w:t>
      </w:r>
      <w:bookmarkEnd w:id="1"/>
      <w:r w:rsidR="00B560FB">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30D4F0C3" w14:textId="2954B901" w:rsidR="00DE29B7" w:rsidRPr="00B953E7" w:rsidRDefault="00DE29B7" w:rsidP="0009151F">
      <w:pPr>
        <w:pStyle w:val="3"/>
        <w:tabs>
          <w:tab w:val="left" w:pos="284"/>
          <w:tab w:val="left" w:pos="426"/>
        </w:tabs>
        <w:spacing w:line="240" w:lineRule="auto"/>
        <w:ind w:left="142"/>
        <w:rPr>
          <w:b/>
          <w:sz w:val="24"/>
          <w:szCs w:val="24"/>
        </w:rPr>
      </w:pPr>
      <w:r w:rsidRPr="0009151F">
        <w:rPr>
          <w:bCs/>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Новодмитровская, д. 2б, этаж 7, помещение 700</w:t>
      </w:r>
      <w:r w:rsidRPr="00B953E7">
        <w:rPr>
          <w:sz w:val="24"/>
          <w:szCs w:val="24"/>
        </w:rPr>
        <w:t>.</w:t>
      </w:r>
    </w:p>
    <w:p w14:paraId="537EEA43" w14:textId="61513426" w:rsidR="00DE29B7" w:rsidRPr="008F1CB8" w:rsidRDefault="00DE29B7" w:rsidP="0009151F">
      <w:pPr>
        <w:pStyle w:val="3"/>
        <w:tabs>
          <w:tab w:val="left" w:pos="284"/>
          <w:tab w:val="left" w:pos="426"/>
        </w:tabs>
        <w:spacing w:line="240" w:lineRule="auto"/>
        <w:ind w:left="142"/>
        <w:rPr>
          <w:b/>
          <w:sz w:val="24"/>
          <w:szCs w:val="24"/>
        </w:rPr>
      </w:pPr>
      <w:r w:rsidRPr="008F1CB8">
        <w:rPr>
          <w:b/>
          <w:sz w:val="24"/>
          <w:szCs w:val="24"/>
        </w:rPr>
        <w:t xml:space="preserve">Адрес электронной почты: </w:t>
      </w:r>
      <w:hyperlink r:id="rId8" w:history="1">
        <w:r w:rsidR="003777EF" w:rsidRPr="002D5345">
          <w:rPr>
            <w:rStyle w:val="a3"/>
            <w:bCs/>
            <w:sz w:val="24"/>
            <w:szCs w:val="24"/>
            <w:lang w:val="en-US"/>
          </w:rPr>
          <w:t>a</w:t>
        </w:r>
        <w:r w:rsidR="003777EF" w:rsidRPr="002D5345">
          <w:rPr>
            <w:rStyle w:val="a3"/>
            <w:bCs/>
            <w:sz w:val="24"/>
            <w:szCs w:val="24"/>
          </w:rPr>
          <w:t>.</w:t>
        </w:r>
        <w:r w:rsidR="003777EF" w:rsidRPr="002D5345">
          <w:rPr>
            <w:rStyle w:val="a3"/>
            <w:bCs/>
            <w:sz w:val="24"/>
            <w:szCs w:val="24"/>
            <w:lang w:val="en-US"/>
          </w:rPr>
          <w:t>dadayan</w:t>
        </w:r>
        <w:r w:rsidR="003777EF" w:rsidRPr="002D5345">
          <w:rPr>
            <w:rStyle w:val="a3"/>
            <w:bCs/>
            <w:sz w:val="24"/>
            <w:szCs w:val="24"/>
          </w:rPr>
          <w:t>@</w:t>
        </w:r>
        <w:r w:rsidR="003777EF" w:rsidRPr="002D5345">
          <w:rPr>
            <w:rStyle w:val="a3"/>
            <w:bCs/>
            <w:sz w:val="24"/>
            <w:szCs w:val="24"/>
            <w:lang w:val="en-US"/>
          </w:rPr>
          <w:t>belros</w:t>
        </w:r>
        <w:r w:rsidR="003777EF" w:rsidRPr="002D5345">
          <w:rPr>
            <w:rStyle w:val="a3"/>
            <w:bCs/>
            <w:sz w:val="24"/>
            <w:szCs w:val="24"/>
          </w:rPr>
          <w:t>.</w:t>
        </w:r>
        <w:r w:rsidR="003777EF" w:rsidRPr="002D5345">
          <w:rPr>
            <w:rStyle w:val="a3"/>
            <w:bCs/>
            <w:sz w:val="24"/>
            <w:szCs w:val="24"/>
            <w:lang w:val="en-US"/>
          </w:rPr>
          <w:t>tv</w:t>
        </w:r>
      </w:hyperlink>
      <w:r w:rsidRPr="008F1CB8">
        <w:rPr>
          <w:b/>
          <w:sz w:val="24"/>
          <w:szCs w:val="24"/>
        </w:rPr>
        <w:t xml:space="preserve"> </w:t>
      </w:r>
    </w:p>
    <w:p w14:paraId="46EDF743" w14:textId="77777777" w:rsidR="00DE29B7" w:rsidRPr="008F1CB8" w:rsidRDefault="00DE29B7" w:rsidP="0009151F">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9" w:history="1">
        <w:r w:rsidRPr="00BA263A">
          <w:rPr>
            <w:rStyle w:val="a3"/>
            <w:rFonts w:ascii="Times New Roman" w:hAnsi="Times New Roman" w:cs="Times New Roman"/>
          </w:rPr>
          <w:t>http://belros.tv</w:t>
        </w:r>
      </w:hyperlink>
    </w:p>
    <w:p w14:paraId="02968C11" w14:textId="37E9E452" w:rsidR="00DE29B7" w:rsidRPr="003777EF" w:rsidRDefault="00DE29B7" w:rsidP="0009151F">
      <w:pPr>
        <w:tabs>
          <w:tab w:val="left" w:pos="284"/>
          <w:tab w:val="left" w:pos="426"/>
        </w:tabs>
        <w:autoSpaceDE w:val="0"/>
        <w:autoSpaceDN w:val="0"/>
        <w:ind w:left="142"/>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+7 (</w:t>
      </w:r>
      <w:r w:rsidR="00E67504">
        <w:rPr>
          <w:rFonts w:ascii="Times New Roman" w:hAnsi="Times New Roman" w:cs="Times New Roman"/>
          <w:color w:val="000000"/>
        </w:rPr>
        <w:t>9</w:t>
      </w:r>
      <w:r w:rsidR="003777EF">
        <w:rPr>
          <w:rFonts w:ascii="Times New Roman" w:hAnsi="Times New Roman" w:cs="Times New Roman"/>
          <w:color w:val="000000"/>
          <w:lang w:val="en-US"/>
        </w:rPr>
        <w:t>16</w:t>
      </w:r>
      <w:r w:rsidRPr="008F1CB8">
        <w:rPr>
          <w:rFonts w:ascii="Times New Roman" w:hAnsi="Times New Roman" w:cs="Times New Roman"/>
          <w:color w:val="000000"/>
        </w:rPr>
        <w:t xml:space="preserve">) </w:t>
      </w:r>
      <w:r w:rsidR="003777EF">
        <w:rPr>
          <w:rFonts w:ascii="Times New Roman" w:hAnsi="Times New Roman" w:cs="Times New Roman"/>
          <w:color w:val="000000"/>
          <w:lang w:val="en-US"/>
        </w:rPr>
        <w:t>682-75-52</w:t>
      </w:r>
      <w:r w:rsidR="00BA263A">
        <w:rPr>
          <w:rFonts w:ascii="Times New Roman" w:hAnsi="Times New Roman" w:cs="Times New Roman"/>
          <w:color w:val="000000"/>
        </w:rPr>
        <w:t xml:space="preserve"> </w:t>
      </w:r>
      <w:r w:rsidR="003777EF">
        <w:rPr>
          <w:rFonts w:ascii="Times New Roman" w:hAnsi="Times New Roman" w:cs="Times New Roman"/>
          <w:color w:val="000000"/>
        </w:rPr>
        <w:t>Дадаян А.Ю.</w:t>
      </w:r>
    </w:p>
    <w:p w14:paraId="648818BA" w14:textId="77777777" w:rsidR="00DE29B7" w:rsidRPr="008F1CB8" w:rsidRDefault="00DE29B7" w:rsidP="0009151F">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37910F74" w14:textId="59439D86" w:rsidR="00262681" w:rsidRPr="005024EE" w:rsidRDefault="00DE29B7" w:rsidP="00BA263A">
      <w:pPr>
        <w:numPr>
          <w:ilvl w:val="0"/>
          <w:numId w:val="1"/>
        </w:numPr>
        <w:tabs>
          <w:tab w:val="left" w:pos="284"/>
          <w:tab w:val="left" w:pos="426"/>
        </w:tabs>
        <w:autoSpaceDE w:val="0"/>
        <w:autoSpaceDN w:val="0"/>
        <w:ind w:left="142" w:firstLine="0"/>
        <w:jc w:val="both"/>
        <w:rPr>
          <w:rFonts w:ascii="Times New Roman" w:hAnsi="Times New Roman" w:cs="Times New Roman"/>
          <w:bCs/>
        </w:rPr>
      </w:pPr>
      <w:r w:rsidRPr="008F1CB8">
        <w:rPr>
          <w:rFonts w:ascii="Times New Roman" w:hAnsi="Times New Roman" w:cs="Times New Roman"/>
          <w:b/>
        </w:rPr>
        <w:t>Наименование</w:t>
      </w:r>
      <w:r w:rsidR="00624C6A">
        <w:rPr>
          <w:rFonts w:ascii="Times New Roman" w:hAnsi="Times New Roman" w:cs="Times New Roman"/>
          <w:b/>
        </w:rPr>
        <w:t xml:space="preserve"> и объем оказываемых услуг</w:t>
      </w:r>
      <w:r w:rsidRPr="0009151F">
        <w:rPr>
          <w:rFonts w:ascii="Times New Roman" w:hAnsi="Times New Roman" w:cs="Times New Roman"/>
          <w:bCs/>
        </w:rPr>
        <w:t>:</w:t>
      </w:r>
      <w:r w:rsidR="00987E37" w:rsidRPr="0009151F">
        <w:rPr>
          <w:rFonts w:ascii="Times New Roman" w:hAnsi="Times New Roman" w:cs="Times New Roman"/>
          <w:bCs/>
        </w:rPr>
        <w:t xml:space="preserve"> оказание пассажирских перевозок легковым автотранспортом для Представительства ТРО Союза в городе Минске.</w:t>
      </w:r>
    </w:p>
    <w:p w14:paraId="530AAD41"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41DD14F7" w14:textId="77777777" w:rsidTr="00D96682">
        <w:trPr>
          <w:trHeight w:val="1464"/>
        </w:trPr>
        <w:tc>
          <w:tcPr>
            <w:tcW w:w="486" w:type="dxa"/>
            <w:tcBorders>
              <w:top w:val="single" w:sz="4" w:space="0" w:color="auto"/>
              <w:left w:val="single" w:sz="4" w:space="0" w:color="auto"/>
              <w:bottom w:val="single" w:sz="4" w:space="0" w:color="auto"/>
              <w:right w:val="single" w:sz="4" w:space="0" w:color="auto"/>
            </w:tcBorders>
          </w:tcPr>
          <w:p w14:paraId="5BA587D4"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7858BB76"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7F1C89D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4E0CD35"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3F2D2479"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28D31DD4" w14:textId="77777777" w:rsidTr="00D96682">
        <w:trPr>
          <w:trHeight w:val="366"/>
        </w:trPr>
        <w:tc>
          <w:tcPr>
            <w:tcW w:w="486" w:type="dxa"/>
            <w:tcBorders>
              <w:top w:val="single" w:sz="4" w:space="0" w:color="auto"/>
              <w:left w:val="single" w:sz="4" w:space="0" w:color="auto"/>
              <w:bottom w:val="single" w:sz="4" w:space="0" w:color="auto"/>
              <w:right w:val="single" w:sz="4" w:space="0" w:color="auto"/>
            </w:tcBorders>
          </w:tcPr>
          <w:p w14:paraId="597A2DD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F3E1A80" w14:textId="2052F2CD" w:rsidR="00262681" w:rsidRPr="006A355F" w:rsidRDefault="006A355F" w:rsidP="002323A5">
            <w:pPr>
              <w:spacing w:after="160" w:line="259" w:lineRule="auto"/>
              <w:jc w:val="both"/>
              <w:rPr>
                <w:rFonts w:ascii="Times New Roman" w:eastAsia="Calibri" w:hAnsi="Times New Roman" w:cs="Times New Roman"/>
                <w:color w:val="000000"/>
              </w:rPr>
            </w:pPr>
            <w:r w:rsidRPr="006A355F">
              <w:rPr>
                <w:rFonts w:ascii="Times New Roman" w:hAnsi="Times New Roman" w:cs="Times New Roman"/>
                <w:b/>
                <w:bdr w:val="none" w:sz="0" w:space="0" w:color="auto" w:frame="1"/>
                <w:lang w:val="en-US"/>
              </w:rPr>
              <w:t>Geely</w:t>
            </w:r>
            <w:r w:rsidRPr="006A355F">
              <w:rPr>
                <w:rFonts w:ascii="Times New Roman" w:hAnsi="Times New Roman" w:cs="Times New Roman"/>
                <w:b/>
                <w:bdr w:val="none" w:sz="0" w:space="0" w:color="auto" w:frame="1"/>
              </w:rPr>
              <w:t xml:space="preserve"> </w:t>
            </w:r>
            <w:r w:rsidRPr="006A355F">
              <w:rPr>
                <w:rFonts w:ascii="Times New Roman" w:hAnsi="Times New Roman" w:cs="Times New Roman"/>
                <w:b/>
                <w:bdr w:val="none" w:sz="0" w:space="0" w:color="auto" w:frame="1"/>
                <w:lang w:val="en-US"/>
              </w:rPr>
              <w:t>Atlas</w:t>
            </w:r>
            <w:r w:rsidRPr="006A355F">
              <w:rPr>
                <w:rFonts w:ascii="Times New Roman" w:hAnsi="Times New Roman" w:cs="Times New Roman"/>
                <w:b/>
                <w:bdr w:val="none" w:sz="0" w:space="0" w:color="auto" w:frame="1"/>
              </w:rPr>
              <w:t xml:space="preserve"> </w:t>
            </w:r>
            <w:r w:rsidRPr="006A355F">
              <w:rPr>
                <w:rFonts w:ascii="Times New Roman" w:hAnsi="Times New Roman" w:cs="Times New Roman"/>
                <w:b/>
                <w:bdr w:val="none" w:sz="0" w:space="0" w:color="auto" w:frame="1"/>
                <w:lang w:val="en-US"/>
              </w:rPr>
              <w:t>Pro</w:t>
            </w:r>
            <w:r w:rsidRPr="006A355F">
              <w:rPr>
                <w:rFonts w:ascii="Times New Roman" w:hAnsi="Times New Roman" w:cs="Times New Roman"/>
                <w:b/>
                <w:bdr w:val="none" w:sz="0" w:space="0" w:color="auto" w:frame="1"/>
              </w:rPr>
              <w:t xml:space="preserve"> или аналогичная, (не старше 2022г. и с пробегом не превышающим </w:t>
            </w:r>
            <w:r w:rsidR="00A57A75">
              <w:rPr>
                <w:rFonts w:ascii="Times New Roman" w:hAnsi="Times New Roman" w:cs="Times New Roman"/>
                <w:b/>
                <w:bdr w:val="none" w:sz="0" w:space="0" w:color="auto" w:frame="1"/>
              </w:rPr>
              <w:t>76</w:t>
            </w:r>
            <w:r w:rsidRPr="006A355F">
              <w:rPr>
                <w:rFonts w:ascii="Times New Roman" w:hAnsi="Times New Roman" w:cs="Times New Roman"/>
                <w:b/>
                <w:bdr w:val="none" w:sz="0" w:space="0" w:color="auto" w:frame="1"/>
              </w:rPr>
              <w:t xml:space="preserve"> 000 км).</w:t>
            </w:r>
          </w:p>
        </w:tc>
        <w:tc>
          <w:tcPr>
            <w:tcW w:w="992" w:type="dxa"/>
            <w:tcBorders>
              <w:top w:val="single" w:sz="4" w:space="0" w:color="auto"/>
              <w:left w:val="single" w:sz="4" w:space="0" w:color="auto"/>
              <w:bottom w:val="single" w:sz="4" w:space="0" w:color="auto"/>
              <w:right w:val="single" w:sz="4" w:space="0" w:color="auto"/>
            </w:tcBorders>
            <w:vAlign w:val="center"/>
          </w:tcPr>
          <w:p w14:paraId="4C8B8893"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200354B5"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D56D69"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31913945" w14:textId="4EDB3B38"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5. Место предоставления услуг: </w:t>
      </w:r>
      <w:r w:rsidRPr="0009151F">
        <w:rPr>
          <w:rFonts w:ascii="Times New Roman" w:hAnsi="Times New Roman" w:cs="Times New Roman"/>
        </w:rPr>
        <w:t>г. Минск</w:t>
      </w:r>
      <w:r>
        <w:rPr>
          <w:rFonts w:ascii="Times New Roman" w:hAnsi="Times New Roman" w:cs="Times New Roman"/>
        </w:rPr>
        <w:t>, Республика Беларусь</w:t>
      </w:r>
    </w:p>
    <w:p w14:paraId="2B4EE469" w14:textId="532D7F00"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6. Срок оказания услуг:</w:t>
      </w:r>
      <w:r w:rsidR="006A355F">
        <w:rPr>
          <w:rFonts w:ascii="Times New Roman" w:hAnsi="Times New Roman" w:cs="Times New Roman"/>
        </w:rPr>
        <w:t xml:space="preserve"> </w:t>
      </w:r>
      <w:r w:rsidR="006A355F" w:rsidRPr="006A355F">
        <w:rPr>
          <w:rFonts w:ascii="Times New Roman" w:hAnsi="Times New Roman" w:cs="Times New Roman"/>
        </w:rPr>
        <w:t xml:space="preserve">с </w:t>
      </w:r>
      <w:r w:rsidR="00E67504">
        <w:rPr>
          <w:rFonts w:ascii="Times New Roman" w:hAnsi="Times New Roman" w:cs="Times New Roman"/>
        </w:rPr>
        <w:t>01</w:t>
      </w:r>
      <w:r w:rsidR="006A355F" w:rsidRPr="006A355F">
        <w:rPr>
          <w:rFonts w:ascii="Times New Roman" w:hAnsi="Times New Roman" w:cs="Times New Roman"/>
        </w:rPr>
        <w:t>.</w:t>
      </w:r>
      <w:r w:rsidR="003777EF">
        <w:rPr>
          <w:rFonts w:ascii="Times New Roman" w:hAnsi="Times New Roman" w:cs="Times New Roman"/>
        </w:rPr>
        <w:t>10</w:t>
      </w:r>
      <w:r w:rsidR="006A355F" w:rsidRPr="006A355F">
        <w:rPr>
          <w:rFonts w:ascii="Times New Roman" w:hAnsi="Times New Roman" w:cs="Times New Roman"/>
        </w:rPr>
        <w:t>.2025 по 3</w:t>
      </w:r>
      <w:r w:rsidR="003777EF">
        <w:rPr>
          <w:rFonts w:ascii="Times New Roman" w:hAnsi="Times New Roman" w:cs="Times New Roman"/>
        </w:rPr>
        <w:t>1</w:t>
      </w:r>
      <w:r w:rsidR="006A355F" w:rsidRPr="006A355F">
        <w:rPr>
          <w:rFonts w:ascii="Times New Roman" w:hAnsi="Times New Roman" w:cs="Times New Roman"/>
        </w:rPr>
        <w:t>.</w:t>
      </w:r>
      <w:r w:rsidR="003777EF">
        <w:rPr>
          <w:rFonts w:ascii="Times New Roman" w:hAnsi="Times New Roman" w:cs="Times New Roman"/>
        </w:rPr>
        <w:t>12</w:t>
      </w:r>
      <w:r w:rsidR="006A355F" w:rsidRPr="006A355F">
        <w:rPr>
          <w:rFonts w:ascii="Times New Roman" w:hAnsi="Times New Roman" w:cs="Times New Roman"/>
        </w:rPr>
        <w:t>.2025г.</w:t>
      </w:r>
    </w:p>
    <w:p w14:paraId="0C9D498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7. Сведения о расходах, включённых в цену предоставляемой услуги:</w:t>
      </w:r>
    </w:p>
    <w:p w14:paraId="091B1238" w14:textId="3304AAB3" w:rsidR="0009151F" w:rsidRPr="0009151F" w:rsidRDefault="0009151F" w:rsidP="0009151F">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r w:rsidR="007F26B0">
        <w:rPr>
          <w:rFonts w:ascii="Times New Roman" w:hAnsi="Times New Roman" w:cs="Times New Roman"/>
        </w:rPr>
        <w:t xml:space="preserve"> и ГСМ.</w:t>
      </w:r>
    </w:p>
    <w:p w14:paraId="6E96B513" w14:textId="64476179"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8. Максимальная цена договора: </w:t>
      </w:r>
      <w:r w:rsidR="006A1D78">
        <w:rPr>
          <w:rFonts w:ascii="Times New Roman" w:hAnsi="Times New Roman" w:cs="Times New Roman"/>
        </w:rPr>
        <w:t>498</w:t>
      </w:r>
      <w:r w:rsidRPr="0009151F">
        <w:rPr>
          <w:rFonts w:ascii="Times New Roman" w:hAnsi="Times New Roman" w:cs="Times New Roman"/>
        </w:rPr>
        <w:t xml:space="preserve"> 000 (</w:t>
      </w:r>
      <w:r w:rsidR="006A1D78">
        <w:rPr>
          <w:rFonts w:ascii="Times New Roman" w:hAnsi="Times New Roman" w:cs="Times New Roman"/>
        </w:rPr>
        <w:t>Четыреста девяносто восемь</w:t>
      </w:r>
      <w:r w:rsidR="006E75EB">
        <w:rPr>
          <w:rFonts w:ascii="Times New Roman" w:hAnsi="Times New Roman" w:cs="Times New Roman"/>
        </w:rPr>
        <w:t xml:space="preserve"> тысяч</w:t>
      </w:r>
      <w:r w:rsidRPr="0009151F">
        <w:rPr>
          <w:rFonts w:ascii="Times New Roman" w:hAnsi="Times New Roman" w:cs="Times New Roman"/>
        </w:rPr>
        <w:t xml:space="preserve">) </w:t>
      </w:r>
      <w:r w:rsidR="00713105">
        <w:rPr>
          <w:rFonts w:ascii="Times New Roman" w:hAnsi="Times New Roman" w:cs="Times New Roman"/>
        </w:rPr>
        <w:t xml:space="preserve">российских </w:t>
      </w:r>
      <w:r w:rsidRPr="0009151F">
        <w:rPr>
          <w:rFonts w:ascii="Times New Roman" w:hAnsi="Times New Roman" w:cs="Times New Roman"/>
        </w:rPr>
        <w:t xml:space="preserve">рублей 00 копеек. </w:t>
      </w:r>
    </w:p>
    <w:p w14:paraId="26AD85BA"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Максимальная цена Договора определена методом сопоставимых рыночных цен (анализа рынка). Формула расчета: МЦД = (Цена1+ Цена2+…… </w:t>
      </w:r>
      <w:proofErr w:type="spellStart"/>
      <w:r w:rsidRPr="0009151F">
        <w:rPr>
          <w:rFonts w:ascii="Times New Roman" w:hAnsi="Times New Roman" w:cs="Times New Roman"/>
        </w:rPr>
        <w:t>Ценаi</w:t>
      </w:r>
      <w:proofErr w:type="spellEnd"/>
      <w:r w:rsidRPr="0009151F">
        <w:rPr>
          <w:rFonts w:ascii="Times New Roman" w:hAnsi="Times New Roman" w:cs="Times New Roman"/>
        </w:rPr>
        <w:t xml:space="preserve">)/ N, где </w:t>
      </w:r>
      <w:proofErr w:type="spellStart"/>
      <w:r w:rsidRPr="0009151F">
        <w:rPr>
          <w:rFonts w:ascii="Times New Roman" w:hAnsi="Times New Roman" w:cs="Times New Roman"/>
        </w:rPr>
        <w:t>Ценаi</w:t>
      </w:r>
      <w:proofErr w:type="spellEnd"/>
      <w:r w:rsidRPr="0009151F">
        <w:rPr>
          <w:rFonts w:ascii="Times New Roman" w:hAnsi="Times New Roman" w:cs="Times New Roman"/>
        </w:rPr>
        <w:t xml:space="preserve">-ценовое предложение №i, i-порядковый номер коммерческого предложения, N - количество предложений. </w:t>
      </w:r>
    </w:p>
    <w:p w14:paraId="69EFF2B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9. Место и сроки подачи котировочных заявок: </w:t>
      </w:r>
      <w:r w:rsidRPr="0009151F">
        <w:rPr>
          <w:rFonts w:ascii="Times New Roman" w:hAnsi="Times New Roman" w:cs="Times New Roman"/>
        </w:rPr>
        <w:t>Котировочные заявки подаются по адресу Заказчика: 127015, г. Москва, ул. Новодмитровская, д. 2б, этаж 7, помещение 700.</w:t>
      </w:r>
    </w:p>
    <w:p w14:paraId="353FD8AF" w14:textId="77777777" w:rsidR="0009151F" w:rsidRPr="0009151F" w:rsidRDefault="0009151F" w:rsidP="0009151F">
      <w:pPr>
        <w:jc w:val="both"/>
        <w:rPr>
          <w:rFonts w:ascii="Times New Roman" w:hAnsi="Times New Roman" w:cs="Times New Roman"/>
          <w:b/>
          <w:bCs/>
        </w:rPr>
      </w:pPr>
    </w:p>
    <w:p w14:paraId="6D6888DD" w14:textId="1F04A746"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Заявки принимаются в следующие сроки: </w:t>
      </w:r>
      <w:r w:rsidRPr="0009151F">
        <w:rPr>
          <w:rFonts w:ascii="Times New Roman" w:hAnsi="Times New Roman" w:cs="Times New Roman"/>
        </w:rPr>
        <w:t xml:space="preserve">Начало подачи заявок </w:t>
      </w:r>
      <w:r w:rsidRPr="0009151F">
        <w:rPr>
          <w:rFonts w:ascii="Times New Roman" w:hAnsi="Times New Roman" w:cs="Times New Roman"/>
          <w:b/>
          <w:bCs/>
        </w:rPr>
        <w:t>«</w:t>
      </w:r>
      <w:r w:rsidR="003777EF">
        <w:rPr>
          <w:rFonts w:ascii="Times New Roman" w:hAnsi="Times New Roman" w:cs="Times New Roman"/>
          <w:b/>
          <w:bCs/>
        </w:rPr>
        <w:t>15</w:t>
      </w:r>
      <w:r w:rsidRPr="0009151F">
        <w:rPr>
          <w:rFonts w:ascii="Times New Roman" w:hAnsi="Times New Roman" w:cs="Times New Roman"/>
          <w:b/>
          <w:bCs/>
        </w:rPr>
        <w:t xml:space="preserve">» </w:t>
      </w:r>
      <w:r w:rsidR="003777EF">
        <w:rPr>
          <w:rFonts w:ascii="Times New Roman" w:hAnsi="Times New Roman" w:cs="Times New Roman"/>
          <w:b/>
          <w:bCs/>
        </w:rPr>
        <w:t>сентября</w:t>
      </w:r>
      <w:r w:rsidRPr="0009151F">
        <w:rPr>
          <w:rFonts w:ascii="Times New Roman" w:hAnsi="Times New Roman" w:cs="Times New Roman"/>
          <w:b/>
          <w:bCs/>
        </w:rPr>
        <w:t xml:space="preserve"> 20</w:t>
      </w:r>
      <w:r w:rsidR="00775FC9">
        <w:rPr>
          <w:rFonts w:ascii="Times New Roman" w:hAnsi="Times New Roman" w:cs="Times New Roman"/>
          <w:b/>
          <w:bCs/>
        </w:rPr>
        <w:t>2</w:t>
      </w:r>
      <w:r w:rsidR="00E67504">
        <w:rPr>
          <w:rFonts w:ascii="Times New Roman" w:hAnsi="Times New Roman" w:cs="Times New Roman"/>
          <w:b/>
          <w:bCs/>
        </w:rPr>
        <w:t>5</w:t>
      </w:r>
      <w:r w:rsidRPr="0009151F">
        <w:rPr>
          <w:rFonts w:ascii="Times New Roman" w:hAnsi="Times New Roman" w:cs="Times New Roman"/>
          <w:b/>
          <w:bCs/>
        </w:rPr>
        <w:t xml:space="preserve"> года.</w:t>
      </w:r>
    </w:p>
    <w:p w14:paraId="5E57779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Срок окончания подачи котировочных заявок: 12:00 часов по московскому времени </w:t>
      </w:r>
    </w:p>
    <w:p w14:paraId="5C9334D1" w14:textId="5919D35B" w:rsidR="0009151F" w:rsidRPr="0009151F" w:rsidRDefault="0009151F" w:rsidP="0009151F">
      <w:pPr>
        <w:jc w:val="both"/>
        <w:rPr>
          <w:rFonts w:ascii="Times New Roman" w:hAnsi="Times New Roman" w:cs="Times New Roman"/>
        </w:rPr>
      </w:pPr>
      <w:r w:rsidRPr="0009151F">
        <w:rPr>
          <w:rFonts w:ascii="Times New Roman" w:hAnsi="Times New Roman" w:cs="Times New Roman"/>
        </w:rPr>
        <w:t>«</w:t>
      </w:r>
      <w:r w:rsidR="006E75EB">
        <w:rPr>
          <w:rFonts w:ascii="Times New Roman" w:hAnsi="Times New Roman" w:cs="Times New Roman"/>
        </w:rPr>
        <w:t>2</w:t>
      </w:r>
      <w:r w:rsidR="008A384D">
        <w:rPr>
          <w:rFonts w:ascii="Times New Roman" w:hAnsi="Times New Roman" w:cs="Times New Roman"/>
        </w:rPr>
        <w:t>4</w:t>
      </w:r>
      <w:r w:rsidRPr="0009151F">
        <w:rPr>
          <w:rFonts w:ascii="Times New Roman" w:hAnsi="Times New Roman" w:cs="Times New Roman"/>
        </w:rPr>
        <w:t xml:space="preserve">» </w:t>
      </w:r>
      <w:r w:rsidR="003777EF">
        <w:rPr>
          <w:rFonts w:ascii="Times New Roman" w:hAnsi="Times New Roman" w:cs="Times New Roman"/>
        </w:rPr>
        <w:t>сентября</w:t>
      </w:r>
      <w:r w:rsidR="00E67504">
        <w:rPr>
          <w:rFonts w:ascii="Times New Roman" w:hAnsi="Times New Roman" w:cs="Times New Roman"/>
        </w:rPr>
        <w:t xml:space="preserve"> </w:t>
      </w:r>
      <w:r w:rsidRPr="0009151F">
        <w:rPr>
          <w:rFonts w:ascii="Times New Roman" w:hAnsi="Times New Roman" w:cs="Times New Roman"/>
        </w:rPr>
        <w:t>202</w:t>
      </w:r>
      <w:r w:rsidR="001F54E6">
        <w:rPr>
          <w:rFonts w:ascii="Times New Roman" w:hAnsi="Times New Roman" w:cs="Times New Roman"/>
        </w:rPr>
        <w:t>5</w:t>
      </w:r>
      <w:r w:rsidRPr="0009151F">
        <w:rPr>
          <w:rFonts w:ascii="Times New Roman" w:hAnsi="Times New Roman" w:cs="Times New Roman"/>
        </w:rPr>
        <w:t xml:space="preserve"> года.</w:t>
      </w:r>
    </w:p>
    <w:p w14:paraId="165E1DC7" w14:textId="77777777" w:rsidR="0009151F" w:rsidRPr="0009151F" w:rsidRDefault="0009151F" w:rsidP="0009151F">
      <w:pPr>
        <w:jc w:val="both"/>
        <w:rPr>
          <w:rFonts w:ascii="Times New Roman" w:hAnsi="Times New Roman" w:cs="Times New Roman"/>
          <w:b/>
          <w:bCs/>
        </w:rPr>
      </w:pPr>
    </w:p>
    <w:p w14:paraId="33A92BB1" w14:textId="04C39A44"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10. Место, дата и время вскрытия конвертов с заявками на участие в котировке: </w:t>
      </w:r>
      <w:r w:rsidRPr="00624C6A">
        <w:rPr>
          <w:rFonts w:ascii="Times New Roman" w:hAnsi="Times New Roman" w:cs="Times New Roman"/>
          <w:b/>
          <w:bCs/>
        </w:rPr>
        <w:t>«</w:t>
      </w:r>
      <w:r w:rsidR="00E67504">
        <w:rPr>
          <w:rFonts w:ascii="Times New Roman" w:hAnsi="Times New Roman" w:cs="Times New Roman"/>
          <w:b/>
          <w:bCs/>
        </w:rPr>
        <w:t>2</w:t>
      </w:r>
      <w:r w:rsidR="008A384D">
        <w:rPr>
          <w:rFonts w:ascii="Times New Roman" w:hAnsi="Times New Roman" w:cs="Times New Roman"/>
          <w:b/>
          <w:bCs/>
        </w:rPr>
        <w:t>4</w:t>
      </w:r>
      <w:r w:rsidRPr="00624C6A">
        <w:rPr>
          <w:rFonts w:ascii="Times New Roman" w:hAnsi="Times New Roman" w:cs="Times New Roman"/>
          <w:b/>
          <w:bCs/>
        </w:rPr>
        <w:t xml:space="preserve">» </w:t>
      </w:r>
      <w:r w:rsidR="003777EF">
        <w:rPr>
          <w:rFonts w:ascii="Times New Roman" w:hAnsi="Times New Roman" w:cs="Times New Roman"/>
          <w:b/>
          <w:bCs/>
        </w:rPr>
        <w:t>сентября</w:t>
      </w:r>
      <w:r w:rsidRPr="00624C6A">
        <w:rPr>
          <w:rFonts w:ascii="Times New Roman" w:hAnsi="Times New Roman" w:cs="Times New Roman"/>
          <w:b/>
          <w:bCs/>
        </w:rPr>
        <w:t xml:space="preserve"> 202</w:t>
      </w:r>
      <w:r w:rsidR="00D10DC8">
        <w:rPr>
          <w:rFonts w:ascii="Times New Roman" w:hAnsi="Times New Roman" w:cs="Times New Roman"/>
          <w:b/>
          <w:bCs/>
        </w:rPr>
        <w:t>5</w:t>
      </w:r>
      <w:r w:rsidRPr="00624C6A">
        <w:rPr>
          <w:rFonts w:ascii="Times New Roman" w:hAnsi="Times New Roman" w:cs="Times New Roman"/>
          <w:b/>
          <w:bCs/>
        </w:rPr>
        <w:t xml:space="preserve"> года</w:t>
      </w:r>
      <w:r w:rsidRPr="0009151F">
        <w:rPr>
          <w:rFonts w:ascii="Times New Roman" w:hAnsi="Times New Roman" w:cs="Times New Roman"/>
        </w:rPr>
        <w:t xml:space="preserve"> в 1</w:t>
      </w:r>
      <w:r w:rsidR="008A384D">
        <w:rPr>
          <w:rFonts w:ascii="Times New Roman" w:hAnsi="Times New Roman" w:cs="Times New Roman"/>
        </w:rPr>
        <w:t>2</w:t>
      </w:r>
      <w:r w:rsidRPr="0009151F">
        <w:rPr>
          <w:rFonts w:ascii="Times New Roman" w:hAnsi="Times New Roman" w:cs="Times New Roman"/>
        </w:rPr>
        <w:t xml:space="preserve"> ч. </w:t>
      </w:r>
      <w:r w:rsidR="0045526D">
        <w:rPr>
          <w:rFonts w:ascii="Times New Roman" w:hAnsi="Times New Roman" w:cs="Times New Roman"/>
        </w:rPr>
        <w:t>00</w:t>
      </w:r>
      <w:r w:rsidRPr="0009151F">
        <w:rPr>
          <w:rFonts w:ascii="Times New Roman" w:hAnsi="Times New Roman" w:cs="Times New Roman"/>
        </w:rPr>
        <w:t xml:space="preserve"> мин. (время московское) по адресу Заказчика: 127015, г. Москва, ул. Новодмитровская, д. 2Б, этаж 7, помещение 700.</w:t>
      </w:r>
    </w:p>
    <w:p w14:paraId="7BFDFB51" w14:textId="77777777" w:rsidR="0009151F" w:rsidRPr="0009151F" w:rsidRDefault="0009151F" w:rsidP="0009151F">
      <w:pPr>
        <w:jc w:val="both"/>
        <w:rPr>
          <w:rFonts w:ascii="Times New Roman" w:hAnsi="Times New Roman" w:cs="Times New Roman"/>
        </w:rPr>
      </w:pPr>
    </w:p>
    <w:p w14:paraId="599F4058" w14:textId="6DF0CBCF"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11. Срок и условия оплаты услуг: </w:t>
      </w:r>
      <w:r w:rsidRPr="0009151F">
        <w:rPr>
          <w:rFonts w:ascii="Times New Roman" w:hAnsi="Times New Roman" w:cs="Times New Roman"/>
        </w:rPr>
        <w:t>Оплата услуг Исполнителя осуществляется Заказчиком на основании акта сдачи-приемки услуг и счета Исполнителя за счет средств бюджета Союзного государства на 202</w:t>
      </w:r>
      <w:r w:rsidR="000F5928">
        <w:rPr>
          <w:rFonts w:ascii="Times New Roman" w:hAnsi="Times New Roman" w:cs="Times New Roman"/>
        </w:rPr>
        <w:t>5</w:t>
      </w:r>
      <w:r w:rsidRPr="0009151F">
        <w:rPr>
          <w:rFonts w:ascii="Times New Roman" w:hAnsi="Times New Roman" w:cs="Times New Roman"/>
        </w:rPr>
        <w:t xml:space="preserve"> год.</w:t>
      </w:r>
    </w:p>
    <w:p w14:paraId="4D745BCA" w14:textId="77777777" w:rsidR="0009151F" w:rsidRPr="0009151F" w:rsidRDefault="0009151F" w:rsidP="0009151F">
      <w:pPr>
        <w:jc w:val="both"/>
        <w:rPr>
          <w:rFonts w:ascii="Times New Roman" w:hAnsi="Times New Roman" w:cs="Times New Roman"/>
        </w:rPr>
      </w:pPr>
    </w:p>
    <w:p w14:paraId="03F23CD6"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12. Срок подписания победителем договора:</w:t>
      </w:r>
    </w:p>
    <w:p w14:paraId="7F149928" w14:textId="01219CF9"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Победитель запроса котировок подписывает договор в срок до </w:t>
      </w:r>
      <w:r w:rsidR="008A384D">
        <w:rPr>
          <w:rFonts w:ascii="Times New Roman" w:hAnsi="Times New Roman" w:cs="Times New Roman"/>
        </w:rPr>
        <w:t>30</w:t>
      </w:r>
      <w:r w:rsidRPr="0009151F">
        <w:rPr>
          <w:rFonts w:ascii="Times New Roman" w:hAnsi="Times New Roman" w:cs="Times New Roman"/>
        </w:rPr>
        <w:t xml:space="preserve"> </w:t>
      </w:r>
      <w:r w:rsidR="003777EF">
        <w:rPr>
          <w:rFonts w:ascii="Times New Roman" w:hAnsi="Times New Roman" w:cs="Times New Roman"/>
        </w:rPr>
        <w:t>сентября</w:t>
      </w:r>
      <w:r w:rsidRPr="0009151F">
        <w:rPr>
          <w:rFonts w:ascii="Times New Roman" w:hAnsi="Times New Roman" w:cs="Times New Roman"/>
        </w:rPr>
        <w:t xml:space="preserve"> 202</w:t>
      </w:r>
      <w:r w:rsidR="0045526D">
        <w:rPr>
          <w:rFonts w:ascii="Times New Roman" w:hAnsi="Times New Roman" w:cs="Times New Roman"/>
        </w:rPr>
        <w:t>5</w:t>
      </w:r>
      <w:r w:rsidRPr="0009151F">
        <w:rPr>
          <w:rFonts w:ascii="Times New Roman" w:hAnsi="Times New Roman" w:cs="Times New Roman"/>
        </w:rPr>
        <w:t>г</w:t>
      </w:r>
      <w:r w:rsidR="00FF4A62">
        <w:rPr>
          <w:rFonts w:ascii="Times New Roman" w:hAnsi="Times New Roman" w:cs="Times New Roman"/>
        </w:rPr>
        <w:t xml:space="preserve"> (включительно),</w:t>
      </w:r>
      <w:r w:rsidRPr="0009151F">
        <w:rPr>
          <w:rFonts w:ascii="Times New Roman" w:hAnsi="Times New Roman" w:cs="Times New Roman"/>
        </w:rPr>
        <w:t xml:space="preserve"> </w:t>
      </w:r>
      <w:r w:rsidR="00FF4A62">
        <w:rPr>
          <w:rFonts w:ascii="Times New Roman" w:hAnsi="Times New Roman" w:cs="Times New Roman"/>
        </w:rPr>
        <w:t>после</w:t>
      </w:r>
      <w:r w:rsidRPr="0009151F">
        <w:rPr>
          <w:rFonts w:ascii="Times New Roman" w:hAnsi="Times New Roman" w:cs="Times New Roman"/>
        </w:rPr>
        <w:t xml:space="preserve"> размещения на сайте протокола рассмотрения и оценки котировочных заявок.</w:t>
      </w:r>
    </w:p>
    <w:p w14:paraId="5444954E" w14:textId="77777777" w:rsidR="0009151F" w:rsidRPr="0009151F" w:rsidRDefault="0009151F" w:rsidP="0009151F">
      <w:pPr>
        <w:jc w:val="both"/>
        <w:rPr>
          <w:rFonts w:ascii="Times New Roman" w:hAnsi="Times New Roman" w:cs="Times New Roman"/>
          <w:b/>
          <w:bCs/>
        </w:rPr>
      </w:pPr>
    </w:p>
    <w:p w14:paraId="6620C240"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13. Информация о возможности заказчика:</w:t>
      </w:r>
    </w:p>
    <w:p w14:paraId="11C90731"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68259287"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отклонить любую котировочную заявку, не соответствующую требованиям, изложенным в извещении о проведении запроса котировок.</w:t>
      </w:r>
    </w:p>
    <w:p w14:paraId="047339EF"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изменить условия договора или отказаться от исполнения договора в соответствии с разделом 10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53824716" w14:textId="4A0444BA"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отказаться от заключения договора с победителем запроса котировок в соответствии с пунктом 10.1 раздела 10</w:t>
      </w:r>
      <w:r w:rsidR="00713105">
        <w:rPr>
          <w:rFonts w:ascii="Times New Roman" w:hAnsi="Times New Roman" w:cs="Times New Roman"/>
        </w:rPr>
        <w:t xml:space="preserve"> </w:t>
      </w:r>
      <w:r w:rsidRPr="0009151F">
        <w:rPr>
          <w:rFonts w:ascii="Times New Roman" w:hAnsi="Times New Roman" w:cs="Times New Roman"/>
        </w:rPr>
        <w:t>«Положения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47EDF8D9"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перечисленным в пунктах 14.1 – 14.6 данного извещения, либо при признании победителя закупки уклонившимся от заключения договора </w:t>
      </w:r>
    </w:p>
    <w:p w14:paraId="0F707F37" w14:textId="77777777" w:rsidR="0009151F" w:rsidRPr="0009151F" w:rsidRDefault="0009151F" w:rsidP="0009151F">
      <w:pPr>
        <w:jc w:val="both"/>
        <w:rPr>
          <w:rFonts w:ascii="Times New Roman" w:hAnsi="Times New Roman" w:cs="Times New Roman"/>
        </w:rPr>
      </w:pPr>
    </w:p>
    <w:p w14:paraId="69CD2769"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14. Требования к Участникам закупки:</w:t>
      </w:r>
    </w:p>
    <w:p w14:paraId="7E6DDD74"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57D5A41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3A044D56"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3. Участник закупки должен быть правомочен заключать договора.</w:t>
      </w:r>
    </w:p>
    <w:p w14:paraId="5217AD50"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4. 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7160C46E"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w:t>
      </w:r>
      <w:r w:rsidRPr="0009151F">
        <w:rPr>
          <w:rFonts w:ascii="Times New Roman" w:hAnsi="Times New Roman" w:cs="Times New Roman"/>
        </w:rPr>
        <w:lastRenderedPageBreak/>
        <w:t>должны быть иным образом дисквалифицированы на основании административных мер по приостановлению или запрещению деятельности.</w:t>
      </w:r>
    </w:p>
    <w:p w14:paraId="285C9F28"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462C08D6" w14:textId="77777777" w:rsidR="00262681" w:rsidRPr="008F1CB8" w:rsidRDefault="00262681" w:rsidP="00262681">
      <w:pPr>
        <w:jc w:val="both"/>
        <w:rPr>
          <w:rFonts w:ascii="Times New Roman" w:hAnsi="Times New Roman" w:cs="Times New Roman"/>
          <w:b/>
          <w:bCs/>
        </w:rPr>
      </w:pPr>
    </w:p>
    <w:p w14:paraId="225BC3C6"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3572481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7C4466EE"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72DAAB9"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5DFB7B8F"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3BFFC90"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4748CB19"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EA44D0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102CFD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28F8D707"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D5DE5C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46460DD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088EC53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683047A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F3919B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6C9BA790"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2A7840B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62577AA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1085DA3" w14:textId="77777777" w:rsidR="00262681" w:rsidRPr="008F1CB8" w:rsidRDefault="00262681" w:rsidP="00262681">
      <w:pPr>
        <w:ind w:firstLine="426"/>
        <w:jc w:val="both"/>
        <w:rPr>
          <w:rFonts w:ascii="Times New Roman" w:hAnsi="Times New Roman" w:cs="Times New Roman"/>
          <w:bCs/>
        </w:rPr>
      </w:pPr>
    </w:p>
    <w:p w14:paraId="48FD0650"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2DE80B92"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3A10B815"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2E72C184"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376AE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7B042020"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8516588"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B100A1"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4271DB6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24FA0F9A"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283547FC"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1F175B80"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5E1E05E1"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r w:rsidRPr="00C3725E">
        <w:rPr>
          <w:rFonts w:ascii="Times New Roman" w:hAnsi="Times New Roman" w:cs="Times New Roman"/>
          <w:color w:val="333333"/>
        </w:rPr>
        <w:t xml:space="preserve">кроссовер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40D47469" w14:textId="43A105C0"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 xml:space="preserve">не старше 2022 года и с пробегом, не превышающим </w:t>
      </w:r>
      <w:r w:rsidR="003777EF">
        <w:rPr>
          <w:rFonts w:ascii="Times New Roman" w:hAnsi="Times New Roman" w:cs="Times New Roman"/>
          <w:spacing w:val="-7"/>
        </w:rPr>
        <w:t>76</w:t>
      </w:r>
      <w:r w:rsidRPr="00C3725E">
        <w:rPr>
          <w:rFonts w:ascii="Times New Roman" w:hAnsi="Times New Roman" w:cs="Times New Roman"/>
          <w:spacing w:val="-7"/>
        </w:rPr>
        <w:t xml:space="preserve"> 000 км.</w:t>
      </w:r>
    </w:p>
    <w:p w14:paraId="3B523BC6" w14:textId="5B83A051" w:rsidR="00DE29B7" w:rsidRPr="008F1CB8" w:rsidRDefault="00DE29B7" w:rsidP="00DE29B7">
      <w:pPr>
        <w:pStyle w:val="3"/>
        <w:spacing w:line="240" w:lineRule="auto"/>
        <w:ind w:left="142"/>
        <w:rPr>
          <w:sz w:val="24"/>
          <w:szCs w:val="24"/>
        </w:rPr>
      </w:pP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5DFE528D"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A01493">
        <w:rPr>
          <w:rFonts w:ascii="Times New Roman" w:hAnsi="Times New Roman" w:cs="Times New Roman"/>
          <w:b/>
        </w:rPr>
        <w:t>15</w:t>
      </w:r>
      <w:r w:rsidRPr="00CE0503">
        <w:rPr>
          <w:rFonts w:ascii="Times New Roman" w:hAnsi="Times New Roman" w:cs="Times New Roman"/>
          <w:b/>
        </w:rPr>
        <w:t>»</w:t>
      </w:r>
      <w:r w:rsidR="00484CE7">
        <w:rPr>
          <w:rFonts w:ascii="Times New Roman" w:hAnsi="Times New Roman" w:cs="Times New Roman"/>
          <w:b/>
        </w:rPr>
        <w:t xml:space="preserve"> </w:t>
      </w:r>
      <w:r w:rsidR="00A01493">
        <w:rPr>
          <w:rFonts w:ascii="Times New Roman" w:hAnsi="Times New Roman" w:cs="Times New Roman"/>
          <w:b/>
        </w:rPr>
        <w:t>сентября</w:t>
      </w:r>
      <w:r w:rsidR="001906F5">
        <w:rPr>
          <w:rFonts w:ascii="Times New Roman" w:hAnsi="Times New Roman" w:cs="Times New Roman"/>
          <w:b/>
        </w:rPr>
        <w:t xml:space="preserve"> </w:t>
      </w:r>
      <w:r w:rsidR="00BC084B">
        <w:rPr>
          <w:rFonts w:ascii="Times New Roman" w:hAnsi="Times New Roman" w:cs="Times New Roman"/>
          <w:b/>
        </w:rPr>
        <w:t>202</w:t>
      </w:r>
      <w:r w:rsidR="00FC0806">
        <w:rPr>
          <w:rFonts w:ascii="Times New Roman" w:hAnsi="Times New Roman" w:cs="Times New Roman"/>
          <w:b/>
        </w:rPr>
        <w:t>5</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3DD16419" w14:textId="4E3914BC" w:rsidR="008D64EB" w:rsidRDefault="008D64EB" w:rsidP="00097709">
      <w:pPr>
        <w:pStyle w:val="31"/>
        <w:ind w:right="0" w:firstLine="0"/>
        <w:jc w:val="right"/>
        <w:rPr>
          <w:b/>
          <w:bCs/>
          <w:sz w:val="24"/>
          <w:szCs w:val="24"/>
        </w:rPr>
      </w:pPr>
      <w:r w:rsidRPr="00CE0503">
        <w:rPr>
          <w:b/>
          <w:bCs/>
          <w:sz w:val="24"/>
          <w:szCs w:val="24"/>
        </w:rPr>
        <w:t>Союзного государства»</w:t>
      </w:r>
    </w:p>
    <w:p w14:paraId="0B80263C" w14:textId="77777777" w:rsidR="00097709" w:rsidRPr="00CE0503" w:rsidRDefault="00097709" w:rsidP="00097709">
      <w:pPr>
        <w:pStyle w:val="31"/>
        <w:ind w:right="0" w:firstLine="0"/>
        <w:jc w:val="right"/>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9CD6B0C"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556047">
        <w:rPr>
          <w:sz w:val="24"/>
          <w:szCs w:val="24"/>
        </w:rPr>
        <w:t>5</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63A7D6C4" w14:textId="741A575D" w:rsidR="008D64EB" w:rsidRPr="00CE0503" w:rsidRDefault="008D64EB" w:rsidP="007F26B0">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D33FD11" w14:textId="34F1D399" w:rsidR="008D64EB" w:rsidRPr="008F1CB8"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6E803CBB" w14:textId="3658C554" w:rsidR="008D64EB" w:rsidRPr="008F1CB8" w:rsidRDefault="00B560FB" w:rsidP="00B560FB">
      <w:pPr>
        <w:pStyle w:val="31"/>
        <w:ind w:right="0" w:firstLine="0"/>
        <w:jc w:val="both"/>
        <w:rPr>
          <w:sz w:val="24"/>
          <w:szCs w:val="24"/>
        </w:rPr>
      </w:pPr>
      <w:r>
        <w:rPr>
          <w:sz w:val="24"/>
          <w:szCs w:val="24"/>
        </w:rPr>
        <w:t>н</w:t>
      </w:r>
      <w:r w:rsidR="008D64EB" w:rsidRPr="008F1CB8">
        <w:rPr>
          <w:sz w:val="24"/>
          <w:szCs w:val="24"/>
        </w:rPr>
        <w:t>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2D783FC1"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r w:rsidR="00CF24E7">
        <w:rPr>
          <w:b/>
          <w:sz w:val="24"/>
          <w:szCs w:val="24"/>
        </w:rPr>
        <w:t xml:space="preserve"> </w:t>
      </w:r>
      <w:r w:rsidR="00CF24E7" w:rsidRPr="00CF24E7">
        <w:rPr>
          <w:bCs/>
          <w:sz w:val="24"/>
          <w:szCs w:val="24"/>
        </w:rPr>
        <w:t>оказание пассажирских перевозок легковым автотранспортом для Представительства ТРО Союза в городе Минске в 202</w:t>
      </w:r>
      <w:r w:rsidR="00097709">
        <w:rPr>
          <w:bCs/>
          <w:sz w:val="24"/>
          <w:szCs w:val="24"/>
        </w:rPr>
        <w:t>5</w:t>
      </w:r>
      <w:r w:rsidR="00CF24E7" w:rsidRPr="00CF24E7">
        <w:rPr>
          <w:bCs/>
          <w:sz w:val="24"/>
          <w:szCs w:val="24"/>
        </w:rPr>
        <w:t xml:space="preserve"> году.</w:t>
      </w:r>
    </w:p>
    <w:p w14:paraId="311C88B0" w14:textId="77777777" w:rsidR="008D64EB" w:rsidRPr="008F1CB8" w:rsidRDefault="008D64EB" w:rsidP="008D64EB">
      <w:pPr>
        <w:ind w:firstLine="680"/>
        <w:jc w:val="both"/>
        <w:rPr>
          <w:rFonts w:ascii="Times New Roman" w:hAnsi="Times New Roman" w:cs="Times New Roman"/>
        </w:rPr>
      </w:pPr>
    </w:p>
    <w:p w14:paraId="5446BDB9" w14:textId="41535507" w:rsidR="00262681" w:rsidRPr="00262681" w:rsidRDefault="008D64EB" w:rsidP="00262681">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p w14:paraId="38E939F3" w14:textId="77777777" w:rsidR="00262681" w:rsidRPr="008F1CB8" w:rsidRDefault="00262681" w:rsidP="00262681">
      <w:pPr>
        <w:jc w:val="both"/>
        <w:rPr>
          <w:rFonts w:ascii="Times New Roman" w:hAnsi="Times New Roman" w:cs="Times New Roman"/>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096"/>
        <w:gridCol w:w="990"/>
        <w:gridCol w:w="3248"/>
        <w:gridCol w:w="1415"/>
      </w:tblGrid>
      <w:tr w:rsidR="00262681" w:rsidRPr="008F1CB8" w14:paraId="075AA119" w14:textId="77777777" w:rsidTr="007F26B0">
        <w:trPr>
          <w:trHeight w:val="1464"/>
        </w:trPr>
        <w:tc>
          <w:tcPr>
            <w:tcW w:w="426" w:type="dxa"/>
            <w:tcBorders>
              <w:top w:val="single" w:sz="4" w:space="0" w:color="auto"/>
              <w:left w:val="single" w:sz="4" w:space="0" w:color="auto"/>
              <w:bottom w:val="single" w:sz="4" w:space="0" w:color="auto"/>
              <w:right w:val="single" w:sz="4" w:space="0" w:color="auto"/>
            </w:tcBorders>
          </w:tcPr>
          <w:p w14:paraId="6660EDA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4111" w:type="dxa"/>
            <w:tcBorders>
              <w:top w:val="single" w:sz="4" w:space="0" w:color="auto"/>
              <w:left w:val="single" w:sz="4" w:space="0" w:color="auto"/>
              <w:bottom w:val="single" w:sz="4" w:space="0" w:color="auto"/>
              <w:right w:val="single" w:sz="4" w:space="0" w:color="auto"/>
            </w:tcBorders>
          </w:tcPr>
          <w:p w14:paraId="2F89F95C"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5B300228"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5BCF9A29"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65A0ABC"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18DA5526" w14:textId="77777777" w:rsidTr="007F26B0">
        <w:trPr>
          <w:trHeight w:val="1144"/>
        </w:trPr>
        <w:tc>
          <w:tcPr>
            <w:tcW w:w="426" w:type="dxa"/>
            <w:tcBorders>
              <w:top w:val="single" w:sz="4" w:space="0" w:color="auto"/>
              <w:left w:val="single" w:sz="4" w:space="0" w:color="auto"/>
              <w:bottom w:val="single" w:sz="4" w:space="0" w:color="auto"/>
              <w:right w:val="single" w:sz="4" w:space="0" w:color="auto"/>
            </w:tcBorders>
          </w:tcPr>
          <w:p w14:paraId="3AE2E48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vAlign w:val="center"/>
          </w:tcPr>
          <w:p w14:paraId="2D6685A2" w14:textId="4A1BCE8D" w:rsidR="00262681" w:rsidRPr="0024609A" w:rsidRDefault="00262681" w:rsidP="002323A5">
            <w:pPr>
              <w:spacing w:after="160" w:line="259" w:lineRule="auto"/>
              <w:jc w:val="both"/>
              <w:rPr>
                <w:rFonts w:ascii="Times New Roman" w:eastAsia="Calibri" w:hAnsi="Times New Roman" w:cs="Times New Roman"/>
                <w:color w:val="000000"/>
              </w:rPr>
            </w:pPr>
            <w:r w:rsidRPr="00895F93">
              <w:rPr>
                <w:rFonts w:ascii="Times New Roman" w:hAnsi="Times New Roman" w:cs="Times New Roman"/>
                <w:b/>
                <w:bdr w:val="none" w:sz="0" w:space="0" w:color="auto" w:frame="1"/>
                <w:lang w:val="en-US"/>
              </w:rPr>
              <w:t>Geely</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Atlas</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Pro</w:t>
            </w:r>
            <w:r w:rsidR="00B42490">
              <w:rPr>
                <w:rFonts w:ascii="Times New Roman" w:hAnsi="Times New Roman" w:cs="Times New Roman"/>
                <w:b/>
                <w:bdr w:val="none" w:sz="0" w:space="0" w:color="auto" w:frame="1"/>
              </w:rPr>
              <w:t>, или аналогичный</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00A01493">
              <w:rPr>
                <w:rFonts w:ascii="Times New Roman" w:hAnsi="Times New Roman" w:cs="Times New Roman"/>
              </w:rPr>
              <w:t>76</w:t>
            </w:r>
            <w:r w:rsidR="007A2D41">
              <w:rPr>
                <w:rFonts w:ascii="Times New Roman" w:hAnsi="Times New Roman" w:cs="Times New Roman"/>
              </w:rPr>
              <w:t xml:space="preserve">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51216939"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9CE9397"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500C033"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0B014682" w14:textId="567C5CD1" w:rsidR="00262681" w:rsidRDefault="00262681" w:rsidP="00262681">
      <w:pPr>
        <w:jc w:val="both"/>
        <w:rPr>
          <w:rFonts w:ascii="Times New Roman" w:hAnsi="Times New Roman" w:cs="Times New Roman"/>
          <w:b/>
          <w:bCs/>
        </w:rPr>
      </w:pPr>
    </w:p>
    <w:p w14:paraId="67F0C04A" w14:textId="441C59DD" w:rsidR="00CF24E7" w:rsidRDefault="00CF24E7" w:rsidP="00262681">
      <w:pPr>
        <w:jc w:val="both"/>
        <w:rPr>
          <w:rFonts w:ascii="Times New Roman" w:hAnsi="Times New Roman" w:cs="Times New Roman"/>
        </w:rPr>
      </w:pPr>
      <w:r>
        <w:rPr>
          <w:rFonts w:ascii="Times New Roman" w:hAnsi="Times New Roman" w:cs="Times New Roman"/>
          <w:b/>
          <w:bCs/>
        </w:rPr>
        <w:t>Место предоставления услуг</w:t>
      </w:r>
      <w:r w:rsidRPr="00CF24E7">
        <w:rPr>
          <w:rFonts w:ascii="Times New Roman" w:hAnsi="Times New Roman" w:cs="Times New Roman"/>
          <w:b/>
          <w:bCs/>
        </w:rPr>
        <w:t>:</w:t>
      </w:r>
      <w:r>
        <w:rPr>
          <w:rFonts w:ascii="Times New Roman" w:hAnsi="Times New Roman" w:cs="Times New Roman"/>
          <w:b/>
          <w:bCs/>
        </w:rPr>
        <w:t xml:space="preserve"> </w:t>
      </w:r>
      <w:r w:rsidRPr="00CF24E7">
        <w:rPr>
          <w:rFonts w:ascii="Times New Roman" w:hAnsi="Times New Roman" w:cs="Times New Roman"/>
        </w:rPr>
        <w:t>г. Минск, Республика Беларусь</w:t>
      </w:r>
      <w:r>
        <w:rPr>
          <w:rFonts w:ascii="Times New Roman" w:hAnsi="Times New Roman" w:cs="Times New Roman"/>
        </w:rPr>
        <w:t>.</w:t>
      </w:r>
    </w:p>
    <w:p w14:paraId="1B82D8AD" w14:textId="0BCA2968" w:rsidR="00CF24E7" w:rsidRDefault="00CF24E7" w:rsidP="00262681">
      <w:pPr>
        <w:jc w:val="both"/>
        <w:rPr>
          <w:rFonts w:ascii="Times New Roman" w:hAnsi="Times New Roman" w:cs="Times New Roman"/>
        </w:rPr>
      </w:pPr>
      <w:r>
        <w:rPr>
          <w:rFonts w:ascii="Times New Roman" w:hAnsi="Times New Roman" w:cs="Times New Roman"/>
        </w:rPr>
        <w:t>Срок оказания услуг</w:t>
      </w:r>
      <w:r w:rsidRPr="00CF24E7">
        <w:rPr>
          <w:rFonts w:ascii="Times New Roman" w:hAnsi="Times New Roman" w:cs="Times New Roman"/>
        </w:rPr>
        <w:t>:</w:t>
      </w:r>
      <w:r w:rsidR="00097709" w:rsidRPr="00097709">
        <w:rPr>
          <w:rFonts w:ascii="Times New Roman" w:hAnsi="Times New Roman" w:cs="Times New Roman"/>
        </w:rPr>
        <w:t xml:space="preserve"> с </w:t>
      </w:r>
      <w:r w:rsidR="00FC0806">
        <w:rPr>
          <w:rFonts w:ascii="Times New Roman" w:hAnsi="Times New Roman" w:cs="Times New Roman"/>
        </w:rPr>
        <w:t>01</w:t>
      </w:r>
      <w:r w:rsidR="00097709" w:rsidRPr="00097709">
        <w:rPr>
          <w:rFonts w:ascii="Times New Roman" w:hAnsi="Times New Roman" w:cs="Times New Roman"/>
        </w:rPr>
        <w:t>.</w:t>
      </w:r>
      <w:r w:rsidR="00A01493">
        <w:rPr>
          <w:rFonts w:ascii="Times New Roman" w:hAnsi="Times New Roman" w:cs="Times New Roman"/>
        </w:rPr>
        <w:t>10</w:t>
      </w:r>
      <w:r w:rsidR="00097709" w:rsidRPr="00097709">
        <w:rPr>
          <w:rFonts w:ascii="Times New Roman" w:hAnsi="Times New Roman" w:cs="Times New Roman"/>
        </w:rPr>
        <w:t>.2025 по 3</w:t>
      </w:r>
      <w:r w:rsidR="00A01493">
        <w:rPr>
          <w:rFonts w:ascii="Times New Roman" w:hAnsi="Times New Roman" w:cs="Times New Roman"/>
        </w:rPr>
        <w:t>1</w:t>
      </w:r>
      <w:r w:rsidR="00097709" w:rsidRPr="00097709">
        <w:rPr>
          <w:rFonts w:ascii="Times New Roman" w:hAnsi="Times New Roman" w:cs="Times New Roman"/>
        </w:rPr>
        <w:t>.</w:t>
      </w:r>
      <w:r w:rsidR="00A01493">
        <w:rPr>
          <w:rFonts w:ascii="Times New Roman" w:hAnsi="Times New Roman" w:cs="Times New Roman"/>
        </w:rPr>
        <w:t>12</w:t>
      </w:r>
      <w:r w:rsidR="00097709" w:rsidRPr="00097709">
        <w:rPr>
          <w:rFonts w:ascii="Times New Roman" w:hAnsi="Times New Roman" w:cs="Times New Roman"/>
        </w:rPr>
        <w:t>.2025г.</w:t>
      </w:r>
    </w:p>
    <w:p w14:paraId="14F54662" w14:textId="77777777" w:rsidR="00CF24E7" w:rsidRPr="0009151F" w:rsidRDefault="00CF24E7" w:rsidP="00CF24E7">
      <w:pPr>
        <w:jc w:val="both"/>
        <w:rPr>
          <w:rFonts w:ascii="Times New Roman" w:hAnsi="Times New Roman" w:cs="Times New Roman"/>
          <w:b/>
          <w:bCs/>
        </w:rPr>
      </w:pPr>
      <w:r w:rsidRPr="0009151F">
        <w:rPr>
          <w:rFonts w:ascii="Times New Roman" w:hAnsi="Times New Roman" w:cs="Times New Roman"/>
          <w:b/>
          <w:bCs/>
        </w:rPr>
        <w:t>Сведения о расходах, включённых в цену предоставляемой услуги:</w:t>
      </w:r>
    </w:p>
    <w:p w14:paraId="2099CFCE" w14:textId="51B5E78D" w:rsidR="00CF24E7" w:rsidRPr="0009151F" w:rsidRDefault="00CF24E7" w:rsidP="00CF24E7">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r w:rsidR="004E55D2">
        <w:rPr>
          <w:rFonts w:ascii="Times New Roman" w:hAnsi="Times New Roman" w:cs="Times New Roman"/>
        </w:rPr>
        <w:t xml:space="preserve"> и ГСМ</w:t>
      </w:r>
      <w:r w:rsidRPr="0009151F">
        <w:rPr>
          <w:rFonts w:ascii="Times New Roman" w:hAnsi="Times New Roman" w:cs="Times New Roman"/>
        </w:rPr>
        <w:t>.</w:t>
      </w:r>
    </w:p>
    <w:p w14:paraId="6ABCA3AA" w14:textId="77777777" w:rsidR="00EA6F42" w:rsidRPr="00EA6F42" w:rsidRDefault="00EA6F42" w:rsidP="00EA6F42">
      <w:pPr>
        <w:pStyle w:val="3"/>
        <w:spacing w:line="240" w:lineRule="auto"/>
        <w:ind w:firstLine="426"/>
        <w:rPr>
          <w:sz w:val="24"/>
          <w:szCs w:val="24"/>
        </w:rPr>
      </w:pPr>
    </w:p>
    <w:p w14:paraId="61DF8FFD" w14:textId="55B39D6C" w:rsidR="00EA6F42" w:rsidRPr="00EA6F42" w:rsidRDefault="00EA6F42" w:rsidP="00CF24E7">
      <w:pPr>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w:t>
      </w:r>
      <w:proofErr w:type="gramStart"/>
      <w:r w:rsidRPr="00EA6F42">
        <w:rPr>
          <w:rFonts w:ascii="Times New Roman" w:hAnsi="Times New Roman" w:cs="Times New Roman"/>
        </w:rPr>
        <w:t>_</w:t>
      </w:r>
      <w:r w:rsidR="00A01493">
        <w:rPr>
          <w:rFonts w:ascii="Times New Roman" w:hAnsi="Times New Roman" w:cs="Times New Roman"/>
        </w:rPr>
        <w:t>(</w:t>
      </w:r>
      <w:proofErr w:type="gramEnd"/>
      <w:r w:rsidR="00A01493">
        <w:rPr>
          <w:rFonts w:ascii="Times New Roman" w:hAnsi="Times New Roman" w:cs="Times New Roman"/>
        </w:rPr>
        <w:t>сумма прописью)</w:t>
      </w:r>
      <w:r w:rsidRPr="00EA6F42">
        <w:rPr>
          <w:rFonts w:ascii="Times New Roman" w:hAnsi="Times New Roman" w:cs="Times New Roman"/>
        </w:rPr>
        <w:t xml:space="preserve">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0CD871EB" w14:textId="77777777" w:rsidR="00EA6F42" w:rsidRPr="00EA6F42" w:rsidRDefault="00EA6F42" w:rsidP="00CF24E7">
      <w:pPr>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CF24E7">
            <w:pPr>
              <w:pStyle w:val="31"/>
              <w:ind w:right="0" w:firstLine="0"/>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4E19AEB7" w:rsidR="00EA6F42" w:rsidRPr="00EA6F42" w:rsidRDefault="00EA6F42" w:rsidP="00CF24E7">
            <w:pPr>
              <w:pStyle w:val="31"/>
              <w:ind w:right="0" w:firstLine="0"/>
              <w:jc w:val="both"/>
              <w:rPr>
                <w:sz w:val="24"/>
                <w:szCs w:val="24"/>
              </w:rPr>
            </w:pPr>
            <w:r w:rsidRPr="00EA6F42">
              <w:rPr>
                <w:sz w:val="24"/>
                <w:szCs w:val="24"/>
              </w:rPr>
              <w:t>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30DDF02A" w14:textId="37A6CA15" w:rsidR="00EA6F42" w:rsidRPr="00EA6F42" w:rsidRDefault="00556047" w:rsidP="0045526D">
      <w:pPr>
        <w:jc w:val="center"/>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0045526D">
        <w:rPr>
          <w:rFonts w:ascii="Times New Roman" w:hAnsi="Times New Roman" w:cs="Times New Roman"/>
        </w:rPr>
        <w:t xml:space="preserve"> (место печати)</w:t>
      </w:r>
    </w:p>
    <w:sectPr w:rsidR="00EA6F42" w:rsidRPr="00EA6F42" w:rsidSect="008F1CB8">
      <w:pgSz w:w="11900" w:h="16840"/>
      <w:pgMar w:top="1134" w:right="41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A672D" w14:textId="77777777" w:rsidR="00097709" w:rsidRDefault="00097709" w:rsidP="00097709">
      <w:r>
        <w:separator/>
      </w:r>
    </w:p>
  </w:endnote>
  <w:endnote w:type="continuationSeparator" w:id="0">
    <w:p w14:paraId="6A5018CF" w14:textId="77777777" w:rsidR="00097709" w:rsidRDefault="00097709" w:rsidP="000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DF707" w14:textId="77777777" w:rsidR="00097709" w:rsidRDefault="00097709" w:rsidP="00097709">
      <w:r>
        <w:separator/>
      </w:r>
    </w:p>
  </w:footnote>
  <w:footnote w:type="continuationSeparator" w:id="0">
    <w:p w14:paraId="71A47BBF" w14:textId="77777777" w:rsidR="00097709" w:rsidRDefault="00097709" w:rsidP="0009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009604250">
    <w:abstractNumId w:val="0"/>
  </w:num>
  <w:num w:numId="2" w16cid:durableId="2307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76D03"/>
    <w:rsid w:val="0009151F"/>
    <w:rsid w:val="00097709"/>
    <w:rsid w:val="000D2FAE"/>
    <w:rsid w:val="000F5928"/>
    <w:rsid w:val="000F6DDE"/>
    <w:rsid w:val="0013098E"/>
    <w:rsid w:val="00156335"/>
    <w:rsid w:val="001831E5"/>
    <w:rsid w:val="001906F5"/>
    <w:rsid w:val="001B0505"/>
    <w:rsid w:val="001C0280"/>
    <w:rsid w:val="001C282A"/>
    <w:rsid w:val="001E42B7"/>
    <w:rsid w:val="001F54E6"/>
    <w:rsid w:val="00217A1C"/>
    <w:rsid w:val="00262681"/>
    <w:rsid w:val="00264D6B"/>
    <w:rsid w:val="002923BC"/>
    <w:rsid w:val="002B6B0B"/>
    <w:rsid w:val="003623AE"/>
    <w:rsid w:val="003777EF"/>
    <w:rsid w:val="003E6F4F"/>
    <w:rsid w:val="00420105"/>
    <w:rsid w:val="0045526D"/>
    <w:rsid w:val="00475DD1"/>
    <w:rsid w:val="00484CE7"/>
    <w:rsid w:val="004B6F63"/>
    <w:rsid w:val="004C18E5"/>
    <w:rsid w:val="004C709E"/>
    <w:rsid w:val="004D519A"/>
    <w:rsid w:val="004E55D2"/>
    <w:rsid w:val="004F00E9"/>
    <w:rsid w:val="004F798D"/>
    <w:rsid w:val="005024EE"/>
    <w:rsid w:val="00511FDF"/>
    <w:rsid w:val="00542B24"/>
    <w:rsid w:val="00556047"/>
    <w:rsid w:val="00571EDF"/>
    <w:rsid w:val="005A0BF8"/>
    <w:rsid w:val="005B5F58"/>
    <w:rsid w:val="005D5512"/>
    <w:rsid w:val="005D7436"/>
    <w:rsid w:val="005E0CDA"/>
    <w:rsid w:val="005F20A6"/>
    <w:rsid w:val="00624C6A"/>
    <w:rsid w:val="00630423"/>
    <w:rsid w:val="00667CF8"/>
    <w:rsid w:val="006839FC"/>
    <w:rsid w:val="006A1D78"/>
    <w:rsid w:val="006A355F"/>
    <w:rsid w:val="006A5A26"/>
    <w:rsid w:val="006D39C7"/>
    <w:rsid w:val="006E75EB"/>
    <w:rsid w:val="00702ABB"/>
    <w:rsid w:val="00713105"/>
    <w:rsid w:val="00714457"/>
    <w:rsid w:val="00775FC9"/>
    <w:rsid w:val="007939AE"/>
    <w:rsid w:val="007A2D41"/>
    <w:rsid w:val="007B6195"/>
    <w:rsid w:val="007C3EB6"/>
    <w:rsid w:val="007F26B0"/>
    <w:rsid w:val="00832842"/>
    <w:rsid w:val="00836F1E"/>
    <w:rsid w:val="008A384D"/>
    <w:rsid w:val="008A5508"/>
    <w:rsid w:val="008D64EB"/>
    <w:rsid w:val="008E77B7"/>
    <w:rsid w:val="008F1CB8"/>
    <w:rsid w:val="00930C70"/>
    <w:rsid w:val="00983F59"/>
    <w:rsid w:val="00987E37"/>
    <w:rsid w:val="00A01493"/>
    <w:rsid w:val="00A5081B"/>
    <w:rsid w:val="00A57A75"/>
    <w:rsid w:val="00A91602"/>
    <w:rsid w:val="00AF0741"/>
    <w:rsid w:val="00B2698C"/>
    <w:rsid w:val="00B36EA0"/>
    <w:rsid w:val="00B42490"/>
    <w:rsid w:val="00B560FB"/>
    <w:rsid w:val="00B6241D"/>
    <w:rsid w:val="00B93CD3"/>
    <w:rsid w:val="00B953E7"/>
    <w:rsid w:val="00BA263A"/>
    <w:rsid w:val="00BC084B"/>
    <w:rsid w:val="00BD0EEF"/>
    <w:rsid w:val="00BD48DA"/>
    <w:rsid w:val="00CE0503"/>
    <w:rsid w:val="00CF24E7"/>
    <w:rsid w:val="00D10DC8"/>
    <w:rsid w:val="00D12A29"/>
    <w:rsid w:val="00D434E3"/>
    <w:rsid w:val="00D57C2F"/>
    <w:rsid w:val="00D840B6"/>
    <w:rsid w:val="00D96682"/>
    <w:rsid w:val="00DE29B7"/>
    <w:rsid w:val="00DF3625"/>
    <w:rsid w:val="00E12BAB"/>
    <w:rsid w:val="00E64BF8"/>
    <w:rsid w:val="00E67504"/>
    <w:rsid w:val="00E73652"/>
    <w:rsid w:val="00EA6F42"/>
    <w:rsid w:val="00EC638F"/>
    <w:rsid w:val="00EE63ED"/>
    <w:rsid w:val="00F377B6"/>
    <w:rsid w:val="00F61114"/>
    <w:rsid w:val="00FC0806"/>
    <w:rsid w:val="00FD70C6"/>
    <w:rsid w:val="00FE0EA3"/>
    <w:rsid w:val="00FF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 w:type="character" w:styleId="a7">
    <w:name w:val="Unresolved Mention"/>
    <w:basedOn w:val="a0"/>
    <w:uiPriority w:val="99"/>
    <w:semiHidden/>
    <w:unhideWhenUsed/>
    <w:rsid w:val="00BA263A"/>
    <w:rPr>
      <w:color w:val="605E5C"/>
      <w:shd w:val="clear" w:color="auto" w:fill="E1DFDD"/>
    </w:rPr>
  </w:style>
  <w:style w:type="paragraph" w:styleId="a8">
    <w:name w:val="header"/>
    <w:basedOn w:val="a"/>
    <w:link w:val="a9"/>
    <w:uiPriority w:val="99"/>
    <w:unhideWhenUsed/>
    <w:rsid w:val="00097709"/>
    <w:pPr>
      <w:tabs>
        <w:tab w:val="center" w:pos="4677"/>
        <w:tab w:val="right" w:pos="9355"/>
      </w:tabs>
    </w:pPr>
  </w:style>
  <w:style w:type="character" w:customStyle="1" w:styleId="a9">
    <w:name w:val="Верхний колонтитул Знак"/>
    <w:basedOn w:val="a0"/>
    <w:link w:val="a8"/>
    <w:uiPriority w:val="99"/>
    <w:rsid w:val="00097709"/>
  </w:style>
  <w:style w:type="paragraph" w:styleId="aa">
    <w:name w:val="footer"/>
    <w:basedOn w:val="a"/>
    <w:link w:val="ab"/>
    <w:uiPriority w:val="99"/>
    <w:unhideWhenUsed/>
    <w:rsid w:val="00097709"/>
    <w:pPr>
      <w:tabs>
        <w:tab w:val="center" w:pos="4677"/>
        <w:tab w:val="right" w:pos="9355"/>
      </w:tabs>
    </w:pPr>
  </w:style>
  <w:style w:type="character" w:customStyle="1" w:styleId="ab">
    <w:name w:val="Нижний колонтитул Знак"/>
    <w:basedOn w:val="a0"/>
    <w:link w:val="aa"/>
    <w:uiPriority w:val="99"/>
    <w:rsid w:val="0009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dayan@belros.t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lro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F0A0-4EEB-4E9C-BBB2-375B387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TRO BelRos TV</cp:lastModifiedBy>
  <cp:revision>10</cp:revision>
  <cp:lastPrinted>2025-09-16T12:23:00Z</cp:lastPrinted>
  <dcterms:created xsi:type="dcterms:W3CDTF">2025-01-09T08:30:00Z</dcterms:created>
  <dcterms:modified xsi:type="dcterms:W3CDTF">2025-09-16T12:43:00Z</dcterms:modified>
</cp:coreProperties>
</file>