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9702BC">
        <w:rPr>
          <w:sz w:val="28"/>
          <w:szCs w:val="28"/>
        </w:rPr>
        <w:t>24</w:t>
      </w:r>
      <w:r w:rsidR="000742B1">
        <w:rPr>
          <w:sz w:val="28"/>
          <w:szCs w:val="28"/>
        </w:rPr>
        <w:t>»</w:t>
      </w:r>
      <w:r w:rsidR="009702BC">
        <w:rPr>
          <w:sz w:val="28"/>
          <w:szCs w:val="28"/>
        </w:rPr>
        <w:t xml:space="preserve"> марта</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9702BC" w:rsidRDefault="002F30AC" w:rsidP="009702BC">
      <w:pPr>
        <w:ind w:firstLine="426"/>
        <w:jc w:val="center"/>
      </w:pPr>
      <w:r w:rsidRPr="00B070C3">
        <w:rPr>
          <w:color w:val="000000"/>
        </w:rPr>
        <w:t>на право заключения договор</w:t>
      </w:r>
      <w:r w:rsidR="00F521B6">
        <w:rPr>
          <w:color w:val="000000"/>
        </w:rPr>
        <w:t>а</w:t>
      </w:r>
      <w:r>
        <w:rPr>
          <w:color w:val="000000"/>
        </w:rPr>
        <w:t xml:space="preserve"> на выполнение работ по созданию</w:t>
      </w:r>
      <w:r w:rsidR="009702BC" w:rsidRPr="00137FE6">
        <w:t xml:space="preserve"> цикла культурно-просветительской программы</w:t>
      </w:r>
      <w:r w:rsidR="009702BC">
        <w:t xml:space="preserve"> </w:t>
      </w:r>
      <w:r w:rsidR="009702BC" w:rsidRPr="00137FE6">
        <w:t>«Карта Родины»</w:t>
      </w:r>
      <w:r w:rsidR="009702BC">
        <w:t xml:space="preserve"> </w:t>
      </w:r>
    </w:p>
    <w:p w:rsidR="001D2FC2" w:rsidRPr="009702BC" w:rsidRDefault="002F30AC" w:rsidP="009702BC">
      <w:pPr>
        <w:ind w:firstLine="426"/>
        <w:jc w:val="center"/>
        <w:rPr>
          <w:lang w:eastAsia="ar-SA"/>
        </w:rPr>
      </w:pPr>
      <w:r>
        <w:rPr>
          <w:color w:val="000000"/>
        </w:rPr>
        <w:t>в 20</w:t>
      </w:r>
      <w:r w:rsidR="000742B1">
        <w:rPr>
          <w:color w:val="000000"/>
        </w:rPr>
        <w:t>20</w:t>
      </w:r>
      <w:r>
        <w:rPr>
          <w:color w:val="000000"/>
        </w:rPr>
        <w:t xml:space="preserve"> году</w:t>
      </w:r>
      <w:r w:rsidR="009702BC">
        <w:rPr>
          <w:color w:val="000000"/>
        </w:rPr>
        <w:t>.</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9702BC" w:rsidRPr="009702BC" w:rsidRDefault="00B070C3" w:rsidP="009702BC">
      <w:pPr>
        <w:ind w:firstLine="426"/>
        <w:jc w:val="both"/>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9702BC">
        <w:rPr>
          <w:color w:val="000000"/>
        </w:rPr>
        <w:t>на право заключения договор</w:t>
      </w:r>
      <w:r w:rsidR="009702BC" w:rsidRPr="009702BC">
        <w:rPr>
          <w:color w:val="000000"/>
        </w:rPr>
        <w:t>а</w:t>
      </w:r>
      <w:r w:rsidR="00E55132" w:rsidRPr="009702BC">
        <w:rPr>
          <w:color w:val="000000"/>
        </w:rPr>
        <w:t xml:space="preserve"> на выполнение работ по созданию </w:t>
      </w:r>
      <w:r w:rsidR="009702BC" w:rsidRPr="00137FE6">
        <w:t>цикла культурно-просветительской программы</w:t>
      </w:r>
      <w:r w:rsidR="009702BC">
        <w:t xml:space="preserve"> </w:t>
      </w:r>
      <w:r w:rsidR="009702BC" w:rsidRPr="00137FE6">
        <w:t>«Карта Родины»</w:t>
      </w:r>
      <w:r w:rsidR="009702BC">
        <w:t xml:space="preserve"> </w:t>
      </w:r>
      <w:r w:rsidR="009702BC">
        <w:rPr>
          <w:color w:val="000000"/>
        </w:rPr>
        <w:t>в 2020 году.</w:t>
      </w:r>
    </w:p>
    <w:p w:rsidR="0057060A" w:rsidRPr="009702BC" w:rsidRDefault="0057060A" w:rsidP="009702BC">
      <w:pPr>
        <w:pStyle w:val="afb"/>
        <w:ind w:left="1109"/>
        <w:jc w:val="both"/>
        <w:rPr>
          <w:color w:val="000000"/>
        </w:rPr>
      </w:pPr>
    </w:p>
    <w:p w:rsidR="00800F34" w:rsidRPr="009702BC" w:rsidRDefault="00010E44" w:rsidP="009702BC">
      <w:pPr>
        <w:pStyle w:val="afb"/>
        <w:keepNext/>
        <w:numPr>
          <w:ilvl w:val="0"/>
          <w:numId w:val="28"/>
        </w:numPr>
        <w:tabs>
          <w:tab w:val="left" w:pos="993"/>
          <w:tab w:val="left" w:pos="1134"/>
        </w:tabs>
        <w:suppressAutoHyphens/>
        <w:spacing w:line="264" w:lineRule="auto"/>
        <w:ind w:left="709" w:firstLine="0"/>
        <w:jc w:val="both"/>
        <w:rPr>
          <w:bCs/>
          <w:color w:val="000000"/>
        </w:rPr>
      </w:pPr>
      <w:r w:rsidRPr="009702BC">
        <w:rPr>
          <w:b/>
          <w:color w:val="000000"/>
        </w:rPr>
        <w:t>Предмет конкурса</w:t>
      </w:r>
      <w:r w:rsidR="00BE65A2" w:rsidRPr="009702BC">
        <w:rPr>
          <w:b/>
          <w:color w:val="000000"/>
        </w:rPr>
        <w:t>:</w:t>
      </w:r>
      <w:r w:rsidR="009702BC" w:rsidRPr="009702BC">
        <w:rPr>
          <w:b/>
          <w:color w:val="000000"/>
        </w:rPr>
        <w:t xml:space="preserve"> </w:t>
      </w:r>
      <w:r w:rsidR="009702BC" w:rsidRPr="009702BC">
        <w:rPr>
          <w:bCs/>
          <w:color w:val="000000"/>
        </w:rPr>
        <w:t>Создание цикла культурно просветительской программы «Карта Родины»</w:t>
      </w:r>
    </w:p>
    <w:p w:rsidR="000F1D66" w:rsidRPr="00E55132" w:rsidRDefault="000F1D66" w:rsidP="00E55132">
      <w:pPr>
        <w:keepNext/>
        <w:suppressAutoHyphens/>
        <w:spacing w:line="264" w:lineRule="auto"/>
        <w:ind w:firstLine="709"/>
        <w:contextualSpacing/>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9702BC">
        <w:rPr>
          <w:b/>
          <w:color w:val="000000"/>
        </w:rPr>
        <w:t xml:space="preserve"> </w:t>
      </w:r>
      <w:r w:rsidR="009702BC">
        <w:rPr>
          <w:color w:val="000000"/>
        </w:rPr>
        <w:t>13 000 000, 00 (Тринадцать миллионов) рублей 00 копеек.</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BD12CD">
        <w:t>до 25 декабря 2020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proofErr w:type="spellStart"/>
        <w:r w:rsidR="005B2F21" w:rsidRPr="002069E3">
          <w:rPr>
            <w:rStyle w:val="ae"/>
            <w:lang w:val="en-US"/>
          </w:rPr>
          <w:t>tv</w:t>
        </w:r>
        <w:proofErr w:type="spellEnd"/>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702BC">
        <w:rPr>
          <w:b/>
        </w:rPr>
        <w:t>24 марта</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9702BC">
        <w:rPr>
          <w:b/>
        </w:rPr>
        <w:t>14 апреля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141A5" w:rsidRPr="00A02930">
        <w:rPr>
          <w:b/>
        </w:rPr>
        <w:t>1</w:t>
      </w:r>
      <w:r w:rsidR="009702BC">
        <w:rPr>
          <w:b/>
        </w:rPr>
        <w:t>4 апреля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9702BC" w:rsidRDefault="00BE65A2" w:rsidP="009702BC">
      <w:pPr>
        <w:ind w:firstLine="426"/>
        <w:jc w:val="both"/>
        <w:rPr>
          <w:lang w:eastAsia="ar-SA"/>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w:t>
      </w:r>
      <w:r w:rsidR="009702BC" w:rsidRPr="00137FE6">
        <w:t>цикла культурно-просветительской программы</w:t>
      </w:r>
      <w:r w:rsidR="009702BC">
        <w:t xml:space="preserve"> </w:t>
      </w:r>
      <w:r w:rsidR="009702BC" w:rsidRPr="00137FE6">
        <w:t>«Карта Родины»</w:t>
      </w:r>
      <w:r w:rsidR="00EC7E54">
        <w:rPr>
          <w:color w:val="000000"/>
        </w:rPr>
        <w:t xml:space="preserve"> в 20</w:t>
      </w:r>
      <w:r w:rsidR="000F02D6">
        <w:rPr>
          <w:color w:val="000000"/>
        </w:rPr>
        <w:t>20</w:t>
      </w:r>
      <w:r w:rsidR="00EC7E54">
        <w:rPr>
          <w:color w:val="000000"/>
        </w:rPr>
        <w:t xml:space="preserve"> году</w:t>
      </w:r>
      <w:r w:rsidR="00EC7E54" w:rsidRPr="00B070C3">
        <w:t>.</w:t>
      </w:r>
    </w:p>
    <w:p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4B686F" w:rsidRDefault="004B686F" w:rsidP="0056032B">
      <w:pPr>
        <w:tabs>
          <w:tab w:val="left" w:pos="567"/>
        </w:tabs>
        <w:spacing w:line="18" w:lineRule="atLeast"/>
        <w:ind w:firstLine="709"/>
        <w:contextualSpacing/>
        <w:jc w:val="both"/>
      </w:pPr>
      <w:r>
        <w:t xml:space="preserve">9.2.9. Письменное согласие журналиста и </w:t>
      </w:r>
      <w:proofErr w:type="spellStart"/>
      <w:r>
        <w:t>блогера</w:t>
      </w:r>
      <w:proofErr w:type="spellEnd"/>
      <w:r>
        <w:t xml:space="preserve"> Артема Игоревича Скляра быть ведущим программы в течение всего периода действия договора.</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rsidR="00B617E4">
        <w:t>на 20</w:t>
      </w:r>
      <w:r w:rsidR="00695063">
        <w:t>20</w:t>
      </w:r>
      <w:r w:rsidR="00B617E4">
        <w:t xml:space="preserve"> год</w:t>
      </w:r>
      <w:r w:rsidRPr="00CC0386">
        <w:t xml:space="preserve">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Default="00283FFD" w:rsidP="000F1CA4">
      <w:pPr>
        <w:ind w:firstLine="426"/>
        <w:jc w:val="both"/>
      </w:pPr>
      <w:r w:rsidRPr="002A785A">
        <w:t xml:space="preserve">Начальная (максимальная) цена Договора (НМЦД) </w:t>
      </w:r>
      <w:r w:rsidR="000F1CA4">
        <w:t>на выполнение работ по</w:t>
      </w:r>
      <w:r>
        <w:t xml:space="preserve"> </w:t>
      </w:r>
      <w:r w:rsidR="00695063" w:rsidRPr="006C50E6">
        <w:rPr>
          <w:lang w:eastAsia="ar-SA"/>
        </w:rPr>
        <w:t>с</w:t>
      </w:r>
      <w:r w:rsidR="00695063" w:rsidRPr="006C50E6">
        <w:t>оздани</w:t>
      </w:r>
      <w:r w:rsidR="000F1CA4">
        <w:t>ю</w:t>
      </w:r>
      <w:r w:rsidR="00695063" w:rsidRPr="006C50E6">
        <w:t xml:space="preserve"> цикла</w:t>
      </w:r>
      <w:r w:rsidR="000F1CA4">
        <w:t xml:space="preserve"> </w:t>
      </w:r>
      <w:r w:rsidR="000F1CA4" w:rsidRPr="00137FE6">
        <w:t>культурно-просветительской программы</w:t>
      </w:r>
      <w:r w:rsidR="000F1CA4">
        <w:t xml:space="preserve"> </w:t>
      </w:r>
      <w:r w:rsidR="000F1CA4" w:rsidRPr="00137FE6">
        <w:t>«Карта Родины»</w:t>
      </w:r>
      <w:r w:rsidR="000F1CA4">
        <w:t xml:space="preserve"> </w:t>
      </w:r>
      <w:r>
        <w:t xml:space="preserve">составляет </w:t>
      </w:r>
      <w:r w:rsidR="000F1CA4">
        <w:t xml:space="preserve">13 000 000,00 (Тринадцать миллионов)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BA633E" w:rsidRDefault="00BA633E" w:rsidP="0057060A">
            <w:pPr>
              <w:rPr>
                <w:color w:val="000000"/>
              </w:rPr>
            </w:pPr>
            <w:r w:rsidRPr="00BA633E">
              <w:rPr>
                <w:bCs/>
              </w:rPr>
              <w:t xml:space="preserve">ООО «Первая </w:t>
            </w:r>
            <w:proofErr w:type="spellStart"/>
            <w:r w:rsidRPr="00BA633E">
              <w:rPr>
                <w:bCs/>
              </w:rPr>
              <w:t>КиноВидеоКомпания</w:t>
            </w:r>
            <w:proofErr w:type="spellEnd"/>
            <w:r w:rsidRPr="00BA633E">
              <w:rPr>
                <w:bCs/>
              </w:rPr>
              <w:t>»</w:t>
            </w:r>
          </w:p>
        </w:tc>
        <w:tc>
          <w:tcPr>
            <w:tcW w:w="2551" w:type="dxa"/>
          </w:tcPr>
          <w:p w:rsidR="00283FFD" w:rsidRPr="00695063" w:rsidRDefault="000F1CA4" w:rsidP="0057060A">
            <w:pPr>
              <w:pStyle w:val="a3"/>
              <w:jc w:val="both"/>
              <w:rPr>
                <w:b w:val="0"/>
                <w:sz w:val="24"/>
                <w:szCs w:val="24"/>
              </w:rPr>
            </w:pPr>
            <w:r>
              <w:rPr>
                <w:b w:val="0"/>
                <w:sz w:val="24"/>
                <w:szCs w:val="24"/>
              </w:rPr>
              <w:t>13 250 000,00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r w:rsidR="00283FFD" w:rsidRPr="002A785A" w:rsidTr="006253E3">
        <w:tc>
          <w:tcPr>
            <w:tcW w:w="4815" w:type="dxa"/>
          </w:tcPr>
          <w:p w:rsidR="00283FFD" w:rsidRPr="002A785A" w:rsidRDefault="000F1CA4" w:rsidP="006253E3">
            <w:pPr>
              <w:pStyle w:val="a3"/>
              <w:rPr>
                <w:b w:val="0"/>
                <w:sz w:val="24"/>
                <w:szCs w:val="24"/>
              </w:rPr>
            </w:pPr>
            <w:r>
              <w:rPr>
                <w:b w:val="0"/>
                <w:sz w:val="24"/>
                <w:szCs w:val="24"/>
              </w:rPr>
              <w:t>ООО «Студия Айсберг»</w:t>
            </w:r>
          </w:p>
        </w:tc>
        <w:tc>
          <w:tcPr>
            <w:tcW w:w="2551" w:type="dxa"/>
          </w:tcPr>
          <w:p w:rsidR="00283FFD" w:rsidRPr="002A785A" w:rsidRDefault="000F1CA4" w:rsidP="0057060A">
            <w:pPr>
              <w:pStyle w:val="a3"/>
              <w:jc w:val="both"/>
              <w:rPr>
                <w:b w:val="0"/>
                <w:sz w:val="24"/>
                <w:szCs w:val="24"/>
              </w:rPr>
            </w:pPr>
            <w:r>
              <w:rPr>
                <w:b w:val="0"/>
                <w:sz w:val="24"/>
                <w:szCs w:val="24"/>
              </w:rPr>
              <w:t>12 820 000,00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r w:rsidR="00283FFD" w:rsidRPr="002A785A" w:rsidTr="006253E3">
        <w:tc>
          <w:tcPr>
            <w:tcW w:w="4815" w:type="dxa"/>
          </w:tcPr>
          <w:p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2551" w:type="dxa"/>
          </w:tcPr>
          <w:p w:rsidR="00283FFD" w:rsidRPr="002A785A" w:rsidRDefault="000F1CA4" w:rsidP="0057060A">
            <w:pPr>
              <w:pStyle w:val="a3"/>
              <w:jc w:val="both"/>
              <w:rPr>
                <w:b w:val="0"/>
                <w:sz w:val="24"/>
                <w:szCs w:val="24"/>
              </w:rPr>
            </w:pPr>
            <w:r>
              <w:rPr>
                <w:b w:val="0"/>
                <w:sz w:val="24"/>
                <w:szCs w:val="24"/>
              </w:rPr>
              <w:t>12 930 000,00</w:t>
            </w:r>
          </w:p>
        </w:tc>
        <w:tc>
          <w:tcPr>
            <w:tcW w:w="2835" w:type="dxa"/>
          </w:tcPr>
          <w:p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20</w:t>
            </w:r>
            <w:r>
              <w:rPr>
                <w:b w:val="0"/>
                <w:sz w:val="24"/>
                <w:szCs w:val="24"/>
              </w:rPr>
              <w:t xml:space="preserve"> года</w:t>
            </w:r>
          </w:p>
        </w:tc>
      </w:tr>
    </w:tbl>
    <w:p w:rsidR="00283FFD" w:rsidRDefault="00283FFD" w:rsidP="00283FFD">
      <w:pPr>
        <w:pStyle w:val="a3"/>
        <w:ind w:firstLine="709"/>
        <w:jc w:val="both"/>
        <w:rPr>
          <w:b w:val="0"/>
          <w:sz w:val="24"/>
          <w:szCs w:val="24"/>
        </w:rPr>
      </w:pPr>
    </w:p>
    <w:p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13 250 000,00 + 12 820 000,00 + 12 930 000,00 </w:t>
      </w:r>
      <w:r w:rsidR="006253E3">
        <w:rPr>
          <w:b w:val="0"/>
          <w:sz w:val="24"/>
          <w:szCs w:val="24"/>
        </w:rPr>
        <w:t>/</w:t>
      </w:r>
      <w:r w:rsidR="000F1CA4">
        <w:rPr>
          <w:b w:val="0"/>
          <w:sz w:val="24"/>
          <w:szCs w:val="24"/>
        </w:rPr>
        <w:t xml:space="preserve"> </w:t>
      </w:r>
      <w:r w:rsidR="006253E3">
        <w:rPr>
          <w:b w:val="0"/>
          <w:sz w:val="24"/>
          <w:szCs w:val="24"/>
        </w:rPr>
        <w:t xml:space="preserve">3 = </w:t>
      </w:r>
      <w:r w:rsidR="000F1CA4">
        <w:rPr>
          <w:b w:val="0"/>
          <w:color w:val="000000"/>
          <w:sz w:val="24"/>
          <w:szCs w:val="24"/>
        </w:rPr>
        <w:t>13 000 000, 00</w:t>
      </w:r>
    </w:p>
    <w:p w:rsidR="006253E3" w:rsidRPr="002C46A6" w:rsidRDefault="006253E3" w:rsidP="00283FFD">
      <w:pPr>
        <w:pStyle w:val="a3"/>
        <w:ind w:firstLine="709"/>
        <w:jc w:val="both"/>
        <w:rPr>
          <w:b w:val="0"/>
          <w:sz w:val="24"/>
          <w:szCs w:val="24"/>
        </w:rPr>
      </w:pPr>
    </w:p>
    <w:p w:rsidR="00283FFD" w:rsidRPr="000F1CA4" w:rsidRDefault="00283FFD" w:rsidP="000F1CA4">
      <w:pPr>
        <w:pStyle w:val="a3"/>
        <w:ind w:firstLine="709"/>
        <w:jc w:val="both"/>
        <w:rPr>
          <w:b w:val="0"/>
          <w:sz w:val="24"/>
          <w:szCs w:val="24"/>
        </w:rPr>
      </w:pPr>
      <w:r w:rsidRPr="002C46A6">
        <w:rPr>
          <w:b w:val="0"/>
          <w:sz w:val="24"/>
          <w:szCs w:val="24"/>
        </w:rPr>
        <w:t xml:space="preserve">Итого </w:t>
      </w:r>
      <w:r>
        <w:rPr>
          <w:b w:val="0"/>
          <w:sz w:val="24"/>
          <w:szCs w:val="24"/>
        </w:rPr>
        <w:t xml:space="preserve">стоимость </w:t>
      </w:r>
      <w:r w:rsidR="000F1CA4">
        <w:rPr>
          <w:b w:val="0"/>
          <w:sz w:val="24"/>
          <w:szCs w:val="24"/>
        </w:rPr>
        <w:t>14</w:t>
      </w:r>
      <w:r w:rsidRPr="002C46A6">
        <w:rPr>
          <w:b w:val="0"/>
          <w:sz w:val="24"/>
          <w:szCs w:val="24"/>
        </w:rPr>
        <w:t xml:space="preserve"> программ </w:t>
      </w:r>
      <w:r w:rsidR="000F1CA4">
        <w:rPr>
          <w:b w:val="0"/>
          <w:sz w:val="24"/>
          <w:szCs w:val="24"/>
        </w:rPr>
        <w:t>на весь период действия договора</w:t>
      </w:r>
      <w:r w:rsidRPr="002C46A6">
        <w:rPr>
          <w:b w:val="0"/>
          <w:sz w:val="24"/>
          <w:szCs w:val="24"/>
        </w:rPr>
        <w:t xml:space="preserve"> составляет</w:t>
      </w:r>
      <w:r w:rsidR="000F1CA4">
        <w:rPr>
          <w:b w:val="0"/>
          <w:color w:val="000000"/>
          <w:sz w:val="24"/>
          <w:szCs w:val="24"/>
        </w:rPr>
        <w:t xml:space="preserve"> 13 000 000, 00 (Тринадцать миллионов) рублей 00 копеек</w:t>
      </w:r>
      <w:r w:rsidRPr="006253E3">
        <w:rPr>
          <w:b w:val="0"/>
          <w:sz w:val="24"/>
          <w:szCs w:val="24"/>
        </w:rPr>
        <w:t>.</w:t>
      </w:r>
    </w:p>
    <w:p w:rsidR="00D767C0" w:rsidRPr="00D767C0" w:rsidRDefault="00D767C0" w:rsidP="005B5322">
      <w:pPr>
        <w:spacing w:line="264" w:lineRule="auto"/>
        <w:jc w:val="both"/>
        <w:rPr>
          <w:color w:val="000000"/>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5B5322">
        <w:rPr>
          <w:kern w:val="16"/>
        </w:rPr>
        <w:t>Д</w:t>
      </w:r>
      <w:r w:rsidRPr="00F63EF5">
        <w:rPr>
          <w:kern w:val="16"/>
        </w:rPr>
        <w:t>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lastRenderedPageBreak/>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w:t>
      </w:r>
      <w:r w:rsidRPr="00CB551C">
        <w:lastRenderedPageBreak/>
        <w:t>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lastRenderedPageBreak/>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4550AF">
      <w:pPr>
        <w:keepNext/>
        <w:tabs>
          <w:tab w:val="left" w:pos="1134"/>
          <w:tab w:val="left" w:pos="1260"/>
        </w:tabs>
        <w:suppressAutoHyphens/>
        <w:spacing w:before="120" w:line="216" w:lineRule="auto"/>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CB551C">
        <w:lastRenderedPageBreak/>
        <w:t xml:space="preserve">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8E518F" w:rsidRPr="000F1CA4" w:rsidRDefault="0007463D" w:rsidP="000F1CA4">
            <w:pPr>
              <w:keepNext/>
              <w:suppressAutoHyphens/>
              <w:contextualSpacing/>
              <w:jc w:val="both"/>
              <w:outlineLvl w:val="0"/>
              <w:rPr>
                <w:b/>
                <w:sz w:val="20"/>
              </w:rPr>
            </w:pPr>
            <w:r w:rsidRPr="0007463D">
              <w:rPr>
                <w:b/>
                <w:sz w:val="20"/>
              </w:rPr>
              <w:t>Наименование конкурса:</w:t>
            </w:r>
            <w:r w:rsidR="000F1CA4">
              <w:rPr>
                <w:b/>
                <w:sz w:val="20"/>
              </w:rPr>
              <w:t xml:space="preserve"> </w:t>
            </w:r>
            <w:r w:rsidR="000F1CA4" w:rsidRPr="000F1CA4">
              <w:rPr>
                <w:sz w:val="20"/>
                <w:szCs w:val="20"/>
              </w:rPr>
              <w:t>создание цикла культурно-просветительской программы «Карта Родины»</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rsidR="004550AF" w:rsidRDefault="000F1CA4" w:rsidP="008E518F">
            <w:pPr>
              <w:spacing w:line="264" w:lineRule="auto"/>
              <w:jc w:val="both"/>
              <w:rPr>
                <w:color w:val="000000"/>
                <w:sz w:val="20"/>
                <w:szCs w:val="20"/>
              </w:rPr>
            </w:pPr>
            <w:r>
              <w:rPr>
                <w:color w:val="000000"/>
                <w:sz w:val="20"/>
                <w:szCs w:val="20"/>
              </w:rPr>
              <w:t>13 000 000, 00 (Тринадцать миллионов) рублей 00 копеек.</w:t>
            </w:r>
          </w:p>
          <w:p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proofErr w:type="spellStart"/>
              <w:r w:rsidR="004550AF" w:rsidRPr="002069E3">
                <w:rPr>
                  <w:rStyle w:val="ae"/>
                  <w:sz w:val="20"/>
                  <w:szCs w:val="20"/>
                  <w:lang w:val="en-US"/>
                </w:rPr>
                <w:t>tv</w:t>
              </w:r>
              <w:proofErr w:type="spellEnd"/>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07463D" w:rsidRPr="004B686F" w:rsidRDefault="004B686F" w:rsidP="004B686F">
            <w:pPr>
              <w:tabs>
                <w:tab w:val="left" w:pos="567"/>
              </w:tabs>
              <w:spacing w:line="18" w:lineRule="atLeast"/>
              <w:ind w:firstLine="318"/>
              <w:contextualSpacing/>
              <w:jc w:val="both"/>
              <w:rPr>
                <w:sz w:val="20"/>
                <w:szCs w:val="20"/>
              </w:rPr>
            </w:pPr>
            <w:r w:rsidRPr="004B686F">
              <w:rPr>
                <w:sz w:val="20"/>
                <w:szCs w:val="20"/>
              </w:rPr>
              <w:t xml:space="preserve">9.2.9. Письменное согласие журналиста и </w:t>
            </w:r>
            <w:proofErr w:type="spellStart"/>
            <w:r w:rsidRPr="004B686F">
              <w:rPr>
                <w:sz w:val="20"/>
                <w:szCs w:val="20"/>
              </w:rPr>
              <w:t>блогера</w:t>
            </w:r>
            <w:proofErr w:type="spellEnd"/>
            <w:r w:rsidRPr="004B686F">
              <w:rPr>
                <w:sz w:val="20"/>
                <w:szCs w:val="20"/>
              </w:rPr>
              <w:t xml:space="preserve"> Артема Игоревича Скляра быть ведущим программы в течение всего периода действия договора.</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4B686F">
              <w:rPr>
                <w:b/>
                <w:sz w:val="20"/>
              </w:rPr>
              <w:t>24 марта</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F7453" w:rsidRPr="00D66AEA">
              <w:rPr>
                <w:b/>
                <w:bCs/>
                <w:sz w:val="20"/>
              </w:rPr>
              <w:t>1</w:t>
            </w:r>
            <w:r w:rsidR="004B686F">
              <w:rPr>
                <w:b/>
                <w:bCs/>
                <w:sz w:val="20"/>
              </w:rPr>
              <w:t>4 апреля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5F7453" w:rsidP="00303FC0">
            <w:pPr>
              <w:rPr>
                <w:sz w:val="20"/>
              </w:rPr>
            </w:pPr>
            <w:r w:rsidRPr="00D66AEA">
              <w:rPr>
                <w:b/>
                <w:sz w:val="20"/>
              </w:rPr>
              <w:t>1</w:t>
            </w:r>
            <w:r w:rsidR="004B686F">
              <w:rPr>
                <w:b/>
                <w:sz w:val="20"/>
              </w:rPr>
              <w:t>4 апреля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2" w:name="_Hlt440553689"/>
      <w:bookmarkEnd w:id="52"/>
    </w:p>
    <w:p w:rsidR="004B686F" w:rsidRDefault="004B686F"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4504C2" w:rsidRDefault="004504C2" w:rsidP="005F7453">
      <w:pPr>
        <w:jc w:val="both"/>
        <w:rPr>
          <w:b/>
          <w:bCs/>
          <w:color w:val="000000"/>
        </w:rPr>
      </w:pPr>
    </w:p>
    <w:p w:rsidR="003F1631" w:rsidRDefault="004504C2" w:rsidP="005F7453">
      <w:pPr>
        <w:jc w:val="both"/>
        <w:rPr>
          <w:color w:val="000000"/>
        </w:rPr>
      </w:pPr>
      <w:r w:rsidRPr="004504C2">
        <w:rPr>
          <w:color w:val="000000"/>
        </w:rPr>
        <w:t xml:space="preserve">Оценивается </w:t>
      </w:r>
      <w:r w:rsidR="001B7F91">
        <w:rPr>
          <w:color w:val="000000"/>
        </w:rPr>
        <w:t>предложение по перечню регионов, где планируется</w:t>
      </w:r>
      <w:r w:rsidR="003F1631">
        <w:rPr>
          <w:color w:val="000000"/>
        </w:rPr>
        <w:t xml:space="preserve"> съемка программы «Карта Родины», а также список локаций по каждой серии.</w:t>
      </w:r>
    </w:p>
    <w:p w:rsidR="005F7453" w:rsidRPr="004504C2" w:rsidRDefault="005F7453" w:rsidP="00FA4090">
      <w:pPr>
        <w:jc w:val="both"/>
        <w:rPr>
          <w:color w:val="000000"/>
        </w:rPr>
      </w:pPr>
      <w:r w:rsidRPr="004504C2">
        <w:rPr>
          <w:color w:val="000000"/>
        </w:rPr>
        <w:t>По каждому участнику конкурса</w:t>
      </w:r>
      <w:r w:rsidR="00FA4090" w:rsidRPr="004504C2">
        <w:rPr>
          <w:color w:val="000000"/>
        </w:rPr>
        <w:t>,</w:t>
      </w:r>
      <w:r w:rsidRPr="004504C2">
        <w:rPr>
          <w:color w:val="000000"/>
        </w:rPr>
        <w:t xml:space="preserve"> по </w:t>
      </w:r>
      <w:r w:rsidR="00FA4090" w:rsidRPr="004504C2">
        <w:rPr>
          <w:color w:val="000000"/>
        </w:rPr>
        <w:t>каждо</w:t>
      </w:r>
      <w:r w:rsidR="00280F55">
        <w:rPr>
          <w:color w:val="000000"/>
        </w:rPr>
        <w:t>му перечню регионов и списку локаций</w:t>
      </w:r>
      <w:r w:rsidR="00FA4090" w:rsidRPr="004504C2">
        <w:rPr>
          <w:color w:val="000000"/>
        </w:rPr>
        <w:t xml:space="preserve">, </w:t>
      </w:r>
      <w:r w:rsidRPr="004504C2">
        <w:rPr>
          <w:color w:val="000000"/>
        </w:rPr>
        <w:t>каждый член конкурсной комиссии выставляет оценки: или 1 («плохо») или 3 («удовлетворительно») или 5 («отлично»). По каждой теле-радио 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4B686F" w:rsidRPr="00137FE6" w:rsidRDefault="004B686F" w:rsidP="004B686F">
      <w:pPr>
        <w:ind w:firstLine="426"/>
        <w:jc w:val="center"/>
        <w:rPr>
          <w:lang w:eastAsia="ar-SA"/>
        </w:rPr>
      </w:pPr>
      <w:r w:rsidRPr="00BE3354">
        <w:rPr>
          <w:b/>
        </w:rPr>
        <w:t xml:space="preserve">Создание цикла </w:t>
      </w:r>
      <w:r w:rsidRPr="0038471C">
        <w:rPr>
          <w:b/>
        </w:rPr>
        <w:t xml:space="preserve">культурно-просветительской программы «Карта Родины» </w:t>
      </w:r>
    </w:p>
    <w:p w:rsidR="004B686F" w:rsidRPr="00603D40" w:rsidRDefault="004B686F" w:rsidP="004B686F">
      <w:pPr>
        <w:keepNext/>
        <w:spacing w:line="264" w:lineRule="auto"/>
        <w:contextualSpacing/>
        <w:jc w:val="both"/>
      </w:pPr>
    </w:p>
    <w:p w:rsidR="004B686F" w:rsidRPr="00603D40" w:rsidRDefault="004B686F" w:rsidP="004B686F">
      <w:pPr>
        <w:spacing w:after="60"/>
        <w:ind w:firstLine="426"/>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4B686F" w:rsidRPr="00603D40" w:rsidTr="00674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4B686F">
            <w:pPr>
              <w:jc w:val="center"/>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4B686F">
            <w:pPr>
              <w:jc w:val="center"/>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4B686F">
            <w:pPr>
              <w:jc w:val="center"/>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4B686F">
            <w:pPr>
              <w:jc w:val="center"/>
            </w:pPr>
            <w:r w:rsidRPr="00603D40">
              <w:rPr>
                <w:b/>
                <w:bCs/>
                <w:color w:val="000000"/>
              </w:rPr>
              <w:t>Хронометраж одного выпуска Произведения (мин/сек)</w:t>
            </w:r>
          </w:p>
        </w:tc>
      </w:tr>
      <w:tr w:rsidR="004B686F" w:rsidRPr="00603D40" w:rsidTr="00674A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674A66">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686F" w:rsidRPr="00603D40" w:rsidRDefault="004B686F" w:rsidP="00674A66">
            <w:pPr>
              <w:jc w:val="both"/>
            </w:pPr>
            <w:r>
              <w:t>«Карта Родины»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B686F" w:rsidRPr="00603D40" w:rsidRDefault="004B686F" w:rsidP="004B686F">
            <w:pPr>
              <w:jc w:val="center"/>
            </w:pPr>
            <w: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B686F" w:rsidRPr="00603D40" w:rsidRDefault="004B686F" w:rsidP="004B686F">
            <w:pPr>
              <w:jc w:val="center"/>
            </w:pPr>
            <w:r>
              <w:rPr>
                <w:color w:val="000000"/>
              </w:rPr>
              <w:t xml:space="preserve">39 </w:t>
            </w:r>
            <w:r w:rsidRPr="00603D40">
              <w:rPr>
                <w:color w:val="000000"/>
              </w:rPr>
              <w:t>мин.</w:t>
            </w:r>
          </w:p>
        </w:tc>
      </w:tr>
    </w:tbl>
    <w:p w:rsidR="004B686F" w:rsidRPr="00603D40" w:rsidRDefault="004B686F" w:rsidP="004B686F">
      <w:pPr>
        <w:jc w:val="both"/>
      </w:pPr>
    </w:p>
    <w:p w:rsidR="004B686F" w:rsidRPr="00BE3354" w:rsidRDefault="004B686F" w:rsidP="004B686F">
      <w:pPr>
        <w:ind w:firstLine="426"/>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rsidR="004B686F" w:rsidRPr="002B3C42" w:rsidRDefault="004B686F" w:rsidP="004B686F">
      <w:pPr>
        <w:pStyle w:val="afb"/>
        <w:widowControl w:val="0"/>
        <w:numPr>
          <w:ilvl w:val="0"/>
          <w:numId w:val="24"/>
        </w:numPr>
        <w:suppressAutoHyphens/>
        <w:autoSpaceDE w:val="0"/>
        <w:jc w:val="both"/>
        <w:rPr>
          <w:b/>
        </w:rPr>
      </w:pPr>
      <w:r w:rsidRPr="002B3C42">
        <w:rPr>
          <w:b/>
        </w:rPr>
        <w:t xml:space="preserve">Общие требования: </w:t>
      </w:r>
    </w:p>
    <w:p w:rsidR="004B686F" w:rsidRPr="00BE3354" w:rsidRDefault="004B686F" w:rsidP="004B686F">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r>
        <w:rPr>
          <w:lang w:eastAsia="zh-CN"/>
        </w:rPr>
        <w:t xml:space="preserve"> Цикл программ «Карта Родины-2020» является продолжением, вторым сезоном цикла программ «Карта Родины 2019».</w:t>
      </w:r>
    </w:p>
    <w:p w:rsidR="004B686F" w:rsidRDefault="004B686F" w:rsidP="004B686F">
      <w:pPr>
        <w:autoSpaceDE w:val="0"/>
        <w:ind w:firstLine="851"/>
        <w:jc w:val="both"/>
      </w:pPr>
      <w:r w:rsidRPr="00BE3354">
        <w:t xml:space="preserve">Задачи: информировать телезрителей о </w:t>
      </w:r>
      <w:r>
        <w:t>туристических маршрутах России и Беларуси в рамках взаимодействия Союзного государства.</w:t>
      </w:r>
    </w:p>
    <w:p w:rsidR="004B686F" w:rsidRPr="00BE3354" w:rsidRDefault="004B686F" w:rsidP="004B686F">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 xml:space="preserve">щать </w:t>
      </w:r>
      <w:r>
        <w:t xml:space="preserve">популярные, а также рассказывать о малоизвестных туристических направлениях  </w:t>
      </w:r>
      <w:r w:rsidRPr="00BE3354">
        <w:t xml:space="preserve">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rsidR="004B686F" w:rsidRPr="00BE3354" w:rsidRDefault="004B686F" w:rsidP="004B686F">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rsidR="004B686F" w:rsidRPr="00BE3354" w:rsidRDefault="004B686F" w:rsidP="004B686F">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4B686F" w:rsidRPr="00BE3354" w:rsidRDefault="004B686F" w:rsidP="004B686F">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4B686F" w:rsidRDefault="004B686F" w:rsidP="004B686F">
      <w:pPr>
        <w:autoSpaceDE w:val="0"/>
        <w:ind w:firstLine="851"/>
        <w:jc w:val="both"/>
      </w:pPr>
      <w:r w:rsidRPr="00BE3354">
        <w:t>Язык телепередачи: русский.</w:t>
      </w:r>
    </w:p>
    <w:p w:rsidR="004B686F" w:rsidRPr="00BE3354" w:rsidRDefault="004B686F" w:rsidP="004B686F">
      <w:pPr>
        <w:autoSpaceDE w:val="0"/>
        <w:ind w:firstLine="851"/>
        <w:jc w:val="both"/>
      </w:pPr>
      <w:r>
        <w:t>Знак информационной продукции: 12+</w:t>
      </w:r>
    </w:p>
    <w:p w:rsidR="004B686F" w:rsidRDefault="004B686F" w:rsidP="004B686F">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4B686F" w:rsidRPr="001C7F25" w:rsidRDefault="004B686F" w:rsidP="004B686F">
      <w:pPr>
        <w:autoSpaceDE w:val="0"/>
        <w:ind w:firstLine="426"/>
        <w:jc w:val="both"/>
        <w:rPr>
          <w:b/>
        </w:rPr>
      </w:pPr>
      <w:r w:rsidRPr="001C7F25">
        <w:rPr>
          <w:b/>
        </w:rPr>
        <w:t>Требования к гарантийным обязательствам оказываемых услуг</w:t>
      </w:r>
      <w:r>
        <w:rPr>
          <w:b/>
        </w:rPr>
        <w:t>:</w:t>
      </w:r>
    </w:p>
    <w:p w:rsidR="004B686F" w:rsidRPr="001C7F25" w:rsidRDefault="004B686F" w:rsidP="004B686F">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4B686F" w:rsidRPr="001C7F25" w:rsidRDefault="004B686F" w:rsidP="004B686F">
      <w:pPr>
        <w:autoSpaceDE w:val="0"/>
        <w:ind w:firstLine="426"/>
        <w:jc w:val="both"/>
      </w:pPr>
      <w:r w:rsidRPr="001C7F25">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w:t>
      </w:r>
      <w:r w:rsidRPr="001C7F25">
        <w:t xml:space="preserve"> понесенные Заказчиком на услугу. </w:t>
      </w:r>
    </w:p>
    <w:p w:rsidR="004B686F" w:rsidRPr="001C7F25" w:rsidRDefault="004B686F" w:rsidP="004B686F">
      <w:pPr>
        <w:autoSpaceDE w:val="0"/>
        <w:ind w:firstLine="426"/>
        <w:jc w:val="both"/>
      </w:pPr>
      <w:r w:rsidRPr="001C7F25">
        <w:t>Отчетные файлы хранятся у Исполнителя после оказания услуги в течение 30 календарных дней.</w:t>
      </w:r>
    </w:p>
    <w:p w:rsidR="004B686F" w:rsidRPr="001C7F25" w:rsidRDefault="004B686F" w:rsidP="004B686F">
      <w:pPr>
        <w:autoSpaceDE w:val="0"/>
        <w:ind w:firstLine="426"/>
        <w:jc w:val="both"/>
        <w:rPr>
          <w:b/>
        </w:rPr>
      </w:pPr>
      <w:r w:rsidRPr="001C7F25">
        <w:rPr>
          <w:b/>
        </w:rPr>
        <w:t xml:space="preserve">Требования к конфиденциальности </w:t>
      </w:r>
    </w:p>
    <w:p w:rsidR="004B686F" w:rsidRDefault="004B686F" w:rsidP="004B686F">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4B686F" w:rsidRPr="00BE3354" w:rsidRDefault="004B686F" w:rsidP="004B686F">
      <w:pPr>
        <w:autoSpaceDE w:val="0"/>
        <w:ind w:firstLine="851"/>
        <w:jc w:val="both"/>
      </w:pPr>
    </w:p>
    <w:p w:rsidR="004B686F" w:rsidRPr="004B686F" w:rsidRDefault="004B686F" w:rsidP="004B686F">
      <w:pPr>
        <w:pStyle w:val="afb"/>
        <w:numPr>
          <w:ilvl w:val="0"/>
          <w:numId w:val="24"/>
        </w:numPr>
        <w:suppressAutoHyphens/>
        <w:autoSpaceDE w:val="0"/>
        <w:jc w:val="both"/>
      </w:pPr>
      <w:r w:rsidRPr="004B686F">
        <w:rPr>
          <w:b/>
          <w:bCs/>
          <w:color w:val="000000"/>
        </w:rPr>
        <w:t>Содержание выпусков Произведения. Концепция</w:t>
      </w:r>
      <w:r w:rsidRPr="004B686F">
        <w:rPr>
          <w:b/>
        </w:rPr>
        <w:t xml:space="preserve"> </w:t>
      </w:r>
    </w:p>
    <w:p w:rsidR="004B686F" w:rsidRPr="004B686F" w:rsidRDefault="004B686F" w:rsidP="004B686F">
      <w:pPr>
        <w:autoSpaceDE w:val="0"/>
        <w:jc w:val="both"/>
      </w:pPr>
      <w:r w:rsidRPr="004B686F">
        <w:t>Каждый выпуск 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7370"/>
      </w:tblGrid>
      <w:tr w:rsidR="004B686F" w:rsidRPr="004B686F" w:rsidTr="004B686F">
        <w:trPr>
          <w:trHeight w:val="322"/>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rPr>
                <w:b/>
              </w:rPr>
            </w:pPr>
            <w:r w:rsidRPr="004B686F">
              <w:rPr>
                <w:b/>
              </w:rPr>
              <w:t>№</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jc w:val="center"/>
              <w:rPr>
                <w:b/>
              </w:rPr>
            </w:pPr>
            <w:r w:rsidRPr="004B686F">
              <w:rPr>
                <w:b/>
              </w:rPr>
              <w:t>Параметры</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84"/>
              <w:contextualSpacing/>
              <w:jc w:val="center"/>
              <w:rPr>
                <w:b/>
              </w:rPr>
            </w:pPr>
            <w:r w:rsidRPr="004B686F">
              <w:rPr>
                <w:b/>
              </w:rPr>
              <w:t>Требования</w:t>
            </w:r>
          </w:p>
        </w:tc>
      </w:tr>
      <w:tr w:rsidR="004B686F" w:rsidRPr="004B686F" w:rsidTr="004B686F">
        <w:trPr>
          <w:trHeight w:val="585"/>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1</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Описание содержания выпуска</w:t>
            </w:r>
          </w:p>
        </w:tc>
        <w:tc>
          <w:tcPr>
            <w:tcW w:w="7370" w:type="dxa"/>
            <w:tcBorders>
              <w:top w:val="single" w:sz="4" w:space="0" w:color="auto"/>
              <w:left w:val="single" w:sz="4" w:space="0" w:color="auto"/>
              <w:bottom w:val="single" w:sz="4" w:space="0" w:color="auto"/>
              <w:right w:val="single" w:sz="4" w:space="0" w:color="auto"/>
            </w:tcBorders>
          </w:tcPr>
          <w:p w:rsidR="004B686F" w:rsidRPr="004B686F" w:rsidRDefault="004B686F" w:rsidP="00280F55">
            <w:pPr>
              <w:contextualSpacing/>
              <w:jc w:val="both"/>
            </w:pPr>
            <w:r w:rsidRPr="004B686F">
              <w:t>Информационная, культурно- просветительская программа на тему развития туризма в России и Беларуси, развития историко-культурного просветительства и пропаганды фольклорных ценностей народов Союзного государства. Основным содержанием каждой Программы является рассказ о туристических особенностях Беларуси и России от имени ведущего-</w:t>
            </w:r>
            <w:proofErr w:type="spellStart"/>
            <w:r w:rsidRPr="004B686F">
              <w:t>блогера</w:t>
            </w:r>
            <w:proofErr w:type="spellEnd"/>
            <w:r w:rsidRPr="004B686F">
              <w:t>, который открывают для себя лучшие места в Союзном государстве. В структуре выпуска присутствуют практические советы: как проехать, что посмотреть, где пообедать, как взять на прокат автомобиль, где переночевать. Локации съемок отбираются по принципу культурных, исторических, этнографических белорусско-российских связей. В программе принимают участие эксперты историко-географического сообщества, местные жители, путешественники, гиды и представители российских и белорусских туристических компаний. Цель программ - стимулировать и активизировать взаимные туристические потоки и поддержать осознание нашего исторического, культурного, человеческого единства.</w:t>
            </w:r>
          </w:p>
        </w:tc>
      </w:tr>
      <w:tr w:rsidR="004B686F" w:rsidRPr="004B686F" w:rsidTr="004B686F">
        <w:trPr>
          <w:trHeight w:val="635"/>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2</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Структура формата выпуска</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280F55">
            <w:pPr>
              <w:contextualSpacing/>
              <w:jc w:val="both"/>
            </w:pPr>
            <w:r w:rsidRPr="004B686F">
              <w:t>Натурные съемки на территории Республики Беларусь или Российской Федерации.</w:t>
            </w:r>
          </w:p>
          <w:p w:rsidR="004B686F" w:rsidRPr="004B686F" w:rsidRDefault="004B686F" w:rsidP="00280F55">
            <w:pPr>
              <w:contextualSpacing/>
              <w:jc w:val="both"/>
            </w:pPr>
            <w:r w:rsidRPr="004B686F">
              <w:t xml:space="preserve">Оригинальное графическое оформление в начале и в финале выпуска. Каждый выпуск начинается с заявления маршрутов путешествия и короткой графически оформленной </w:t>
            </w:r>
            <w:proofErr w:type="spellStart"/>
            <w:r w:rsidRPr="004B686F">
              <w:t>видеопрезентации</w:t>
            </w:r>
            <w:proofErr w:type="spellEnd"/>
            <w:r w:rsidRPr="004B686F">
              <w:t xml:space="preserve">, раскрывающей уникальность представляемого исторического и культурного места данного выпуска программы. В качестве ключевого элемента иллюстрации используется интерактивная карта.  Используются исторические и информационные справки о местах по маршруту путешествия и событиях с ними связанных, в том числе с использованием информационной графики и отдельных сюжетов. Иногда камера может «оказаться» и в руках ведущего, чтобы поддержать ощущение туристического путешествия, во время которого туристы обычно снимают видео и </w:t>
            </w:r>
            <w:proofErr w:type="spellStart"/>
            <w:r w:rsidRPr="004B686F">
              <w:t>селфи</w:t>
            </w:r>
            <w:proofErr w:type="spellEnd"/>
            <w:r w:rsidRPr="004B686F">
              <w:t xml:space="preserve"> для себя.</w:t>
            </w:r>
          </w:p>
        </w:tc>
      </w:tr>
      <w:tr w:rsidR="004B686F" w:rsidRPr="004B686F" w:rsidTr="004B686F">
        <w:trPr>
          <w:trHeight w:val="701"/>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3</w:t>
            </w:r>
          </w:p>
        </w:tc>
        <w:tc>
          <w:tcPr>
            <w:tcW w:w="2372"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contextualSpacing/>
            </w:pPr>
            <w:r w:rsidRPr="004B686F">
              <w:t>Требования к телепередаче:</w:t>
            </w:r>
          </w:p>
          <w:p w:rsidR="004B686F" w:rsidRPr="004B686F" w:rsidRDefault="004B686F" w:rsidP="00674A66">
            <w:pPr>
              <w:contextualSpacing/>
            </w:pPr>
            <w:r w:rsidRPr="004B686F">
              <w:t>- количество видеоматериалов</w:t>
            </w:r>
          </w:p>
          <w:p w:rsidR="004B686F" w:rsidRPr="004B686F" w:rsidRDefault="004B686F" w:rsidP="00674A66">
            <w:pPr>
              <w:contextualSpacing/>
            </w:pPr>
            <w:r w:rsidRPr="004B686F">
              <w:t>- требования к качеству телепередачи</w:t>
            </w:r>
          </w:p>
          <w:p w:rsidR="004B686F" w:rsidRPr="004B686F" w:rsidRDefault="004B686F" w:rsidP="00674A66">
            <w:pPr>
              <w:contextualSpacing/>
              <w:rPr>
                <w:shd w:val="clear" w:color="auto" w:fill="FFFFFF"/>
              </w:rPr>
            </w:pPr>
          </w:p>
        </w:tc>
        <w:tc>
          <w:tcPr>
            <w:tcW w:w="7370" w:type="dxa"/>
            <w:tcBorders>
              <w:top w:val="single" w:sz="4" w:space="0" w:color="auto"/>
              <w:left w:val="single" w:sz="4" w:space="0" w:color="auto"/>
              <w:bottom w:val="single" w:sz="4" w:space="0" w:color="auto"/>
              <w:right w:val="single" w:sz="4" w:space="0" w:color="auto"/>
            </w:tcBorders>
          </w:tcPr>
          <w:p w:rsidR="004B686F" w:rsidRPr="004B686F" w:rsidRDefault="004B686F" w:rsidP="00280F55">
            <w:pPr>
              <w:contextualSpacing/>
              <w:jc w:val="both"/>
            </w:pPr>
            <w:r w:rsidRPr="004B686F">
              <w:t>Общие требования:</w:t>
            </w:r>
          </w:p>
          <w:p w:rsidR="004B686F" w:rsidRPr="004B686F" w:rsidRDefault="004B686F" w:rsidP="00280F55">
            <w:pPr>
              <w:contextualSpacing/>
              <w:jc w:val="both"/>
            </w:pPr>
            <w:r w:rsidRPr="004B686F">
              <w:t>- натурные съемки, преимущественно работа ведущего в кадре, интервью;</w:t>
            </w:r>
          </w:p>
          <w:p w:rsidR="004B686F" w:rsidRPr="004B686F" w:rsidRDefault="004B686F" w:rsidP="00280F55">
            <w:pPr>
              <w:jc w:val="both"/>
            </w:pPr>
            <w:r w:rsidRPr="004B686F">
              <w:t xml:space="preserve">-3-5 сюжетов о самых значимых исторических и культурных памятниках, в том числе с использованием </w:t>
            </w:r>
            <w:proofErr w:type="spellStart"/>
            <w:proofErr w:type="gramStart"/>
            <w:r w:rsidRPr="004B686F">
              <w:t>инфографики</w:t>
            </w:r>
            <w:proofErr w:type="spellEnd"/>
            <w:r w:rsidRPr="004B686F">
              <w:t xml:space="preserve"> ;</w:t>
            </w:r>
            <w:proofErr w:type="gramEnd"/>
          </w:p>
          <w:p w:rsidR="004B686F" w:rsidRPr="004B686F" w:rsidRDefault="004B686F" w:rsidP="00280F55">
            <w:pPr>
              <w:jc w:val="both"/>
            </w:pPr>
            <w:r w:rsidRPr="004B686F">
              <w:t>- тематика Союзного государства</w:t>
            </w:r>
          </w:p>
          <w:p w:rsidR="004B686F" w:rsidRPr="004B686F" w:rsidRDefault="004B686F" w:rsidP="00280F55">
            <w:pPr>
              <w:contextualSpacing/>
              <w:jc w:val="both"/>
            </w:pPr>
            <w:r w:rsidRPr="004B686F">
              <w:t>- допускается использование архивного материала;</w:t>
            </w:r>
          </w:p>
          <w:p w:rsidR="004B686F" w:rsidRPr="004B686F" w:rsidRDefault="004B686F" w:rsidP="00280F55">
            <w:pPr>
              <w:contextualSpacing/>
              <w:jc w:val="both"/>
            </w:pPr>
            <w:r w:rsidRPr="004B686F">
              <w:t>- единый законченный сюжет каждого выпуска телепередачи в авторском исполнении;</w:t>
            </w:r>
          </w:p>
          <w:p w:rsidR="004B686F" w:rsidRPr="004B686F" w:rsidRDefault="004B686F" w:rsidP="00280F55">
            <w:pPr>
              <w:contextualSpacing/>
              <w:jc w:val="both"/>
            </w:pPr>
            <w:r w:rsidRPr="004B686F">
              <w:t>- две рекламных точки ухода-входа;</w:t>
            </w:r>
          </w:p>
          <w:p w:rsidR="004B686F" w:rsidRPr="004B686F" w:rsidRDefault="004B686F" w:rsidP="00280F55">
            <w:pPr>
              <w:contextualSpacing/>
              <w:jc w:val="both"/>
            </w:pPr>
            <w:r w:rsidRPr="004B686F">
              <w:t>- территория съемок – Республика Беларусь, Российская Федерация.</w:t>
            </w:r>
          </w:p>
          <w:p w:rsidR="004B686F" w:rsidRPr="004B686F" w:rsidRDefault="004B686F" w:rsidP="00280F55">
            <w:pPr>
              <w:autoSpaceDE w:val="0"/>
              <w:contextualSpacing/>
              <w:jc w:val="both"/>
            </w:pPr>
            <w:r w:rsidRPr="004B686F">
              <w:t xml:space="preserve">Требования к качеству телепередачи: </w:t>
            </w:r>
          </w:p>
          <w:p w:rsidR="004B686F" w:rsidRPr="004B686F" w:rsidRDefault="004B686F" w:rsidP="00280F55">
            <w:pPr>
              <w:autoSpaceDE w:val="0"/>
              <w:contextualSpacing/>
              <w:jc w:val="both"/>
            </w:pPr>
            <w:r w:rsidRPr="004B686F">
              <w:t>- каждая телепередача должна быть логически закончена и пригодна для использования отдельно;</w:t>
            </w:r>
          </w:p>
          <w:p w:rsidR="004B686F" w:rsidRPr="004B686F" w:rsidRDefault="004B686F" w:rsidP="00280F55">
            <w:pPr>
              <w:autoSpaceDE w:val="0"/>
              <w:contextualSpacing/>
              <w:jc w:val="both"/>
            </w:pPr>
            <w:r w:rsidRPr="004B686F">
              <w:t xml:space="preserve">- все телепередачи должны быть выполнены в едином графическом оформлении с учетом </w:t>
            </w:r>
            <w:proofErr w:type="spellStart"/>
            <w:r w:rsidRPr="004B686F">
              <w:t>брендбука</w:t>
            </w:r>
            <w:proofErr w:type="spellEnd"/>
            <w:r w:rsidRPr="004B686F">
              <w:t xml:space="preserve"> телеканала «</w:t>
            </w:r>
            <w:proofErr w:type="spellStart"/>
            <w:r w:rsidRPr="004B686F">
              <w:t>БелРос</w:t>
            </w:r>
            <w:proofErr w:type="spellEnd"/>
            <w:r w:rsidRPr="004B686F">
              <w:t>»; при этом каждый выпуск предусматривает наличие информационной графики;</w:t>
            </w:r>
          </w:p>
          <w:p w:rsidR="004B686F" w:rsidRPr="004B686F" w:rsidRDefault="004B686F" w:rsidP="00280F55">
            <w:pPr>
              <w:contextualSpacing/>
              <w:jc w:val="both"/>
              <w:rPr>
                <w:b/>
                <w:bCs/>
              </w:rPr>
            </w:pPr>
            <w:r w:rsidRPr="004B686F">
              <w:lastRenderedPageBreak/>
              <w:t>- изготавливаемые телепередачи должны быть готовыми к размещению в эфире телеканала «</w:t>
            </w:r>
            <w:proofErr w:type="spellStart"/>
            <w:r w:rsidRPr="004B686F">
              <w:t>БелРос</w:t>
            </w:r>
            <w:proofErr w:type="spellEnd"/>
            <w:r w:rsidRPr="004B686F">
              <w:t>» без дополнительной редакционной и технической обработки.</w:t>
            </w:r>
          </w:p>
        </w:tc>
      </w:tr>
      <w:tr w:rsidR="004B686F" w:rsidRPr="004B686F" w:rsidTr="004B686F">
        <w:trPr>
          <w:trHeight w:val="547"/>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lastRenderedPageBreak/>
              <w:t>4</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Хронометраж выпуска</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39 минут (+/-(плюс-минус) 30 секунд)</w:t>
            </w:r>
          </w:p>
        </w:tc>
      </w:tr>
      <w:tr w:rsidR="004B686F" w:rsidRPr="004B686F" w:rsidTr="004B686F">
        <w:trPr>
          <w:trHeight w:val="749"/>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5</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rPr>
                <w:shd w:val="clear" w:color="auto" w:fill="FFFFFF"/>
              </w:rPr>
            </w:pPr>
            <w:r w:rsidRPr="004B686F">
              <w:rPr>
                <w:shd w:val="clear" w:color="auto" w:fill="FFFFFF"/>
              </w:rPr>
              <w:t>Количество оригинальных выпусков ,</w:t>
            </w:r>
            <w:r w:rsidRPr="004B686F">
              <w:t xml:space="preserve"> </w:t>
            </w:r>
            <w:r w:rsidRPr="004B686F">
              <w:rPr>
                <w:shd w:val="clear" w:color="auto" w:fill="FFFFFF"/>
              </w:rPr>
              <w:t>время выхода в эфир оригинальных выпусков программы</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  14 оригинальных выпусков;</w:t>
            </w:r>
          </w:p>
          <w:p w:rsidR="004B686F" w:rsidRPr="004B686F" w:rsidRDefault="004B686F" w:rsidP="00674A66">
            <w:pPr>
              <w:contextualSpacing/>
            </w:pPr>
            <w:r w:rsidRPr="004B686F">
              <w:t>- дата выхода в эфир премьерной серии 2 сезона: 27 сентября 2020года;</w:t>
            </w:r>
          </w:p>
          <w:p w:rsidR="004B686F" w:rsidRPr="004B686F" w:rsidRDefault="004B686F" w:rsidP="00674A66">
            <w:pPr>
              <w:contextualSpacing/>
            </w:pPr>
            <w:r w:rsidRPr="004B686F">
              <w:t>- премьерные выпуски программы выходят еженедельно по субботам;</w:t>
            </w:r>
          </w:p>
        </w:tc>
      </w:tr>
      <w:tr w:rsidR="004B686F" w:rsidRPr="004B686F" w:rsidTr="004B686F">
        <w:trPr>
          <w:trHeight w:val="374"/>
        </w:trPr>
        <w:tc>
          <w:tcPr>
            <w:tcW w:w="464"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ind w:firstLine="5"/>
              <w:contextualSpacing/>
              <w:jc w:val="center"/>
            </w:pPr>
            <w:r w:rsidRPr="004B686F">
              <w:t>5а</w:t>
            </w:r>
          </w:p>
        </w:tc>
        <w:tc>
          <w:tcPr>
            <w:tcW w:w="2372"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contextualSpacing/>
              <w:rPr>
                <w:shd w:val="clear" w:color="auto" w:fill="FFFFFF"/>
              </w:rPr>
            </w:pPr>
            <w:r w:rsidRPr="004B686F">
              <w:rPr>
                <w:shd w:val="clear" w:color="auto" w:fill="FFFFFF"/>
              </w:rPr>
              <w:t>Анонс</w:t>
            </w:r>
          </w:p>
        </w:tc>
        <w:tc>
          <w:tcPr>
            <w:tcW w:w="7370"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contextualSpacing/>
            </w:pPr>
            <w:r w:rsidRPr="004B686F">
              <w:rPr>
                <w:rFonts w:eastAsia="SimSun"/>
                <w:color w:val="000000"/>
                <w:kern w:val="1"/>
                <w:lang w:eastAsia="hi-IN" w:bidi="hi-IN"/>
              </w:rPr>
              <w:t>Обязательно создание анонса программы, хронометраж: 30-45 сек</w:t>
            </w:r>
          </w:p>
        </w:tc>
      </w:tr>
      <w:tr w:rsidR="004B686F" w:rsidRPr="004B686F" w:rsidTr="004B686F">
        <w:trPr>
          <w:trHeight w:val="749"/>
        </w:trPr>
        <w:tc>
          <w:tcPr>
            <w:tcW w:w="464"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ind w:firstLine="5"/>
              <w:contextualSpacing/>
              <w:jc w:val="center"/>
            </w:pPr>
            <w:r w:rsidRPr="004B686F">
              <w:t>5б</w:t>
            </w:r>
          </w:p>
        </w:tc>
        <w:tc>
          <w:tcPr>
            <w:tcW w:w="2372"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contextualSpacing/>
              <w:rPr>
                <w:shd w:val="clear" w:color="auto" w:fill="FFFFFF"/>
              </w:rPr>
            </w:pPr>
            <w:proofErr w:type="spellStart"/>
            <w:r w:rsidRPr="004B686F">
              <w:rPr>
                <w:shd w:val="clear" w:color="auto" w:fill="FFFFFF"/>
              </w:rPr>
              <w:t>Тизер</w:t>
            </w:r>
            <w:proofErr w:type="spellEnd"/>
          </w:p>
        </w:tc>
        <w:tc>
          <w:tcPr>
            <w:tcW w:w="7370" w:type="dxa"/>
            <w:tcBorders>
              <w:top w:val="single" w:sz="4" w:space="0" w:color="auto"/>
              <w:left w:val="single" w:sz="4" w:space="0" w:color="auto"/>
              <w:bottom w:val="single" w:sz="4" w:space="0" w:color="auto"/>
              <w:right w:val="single" w:sz="4" w:space="0" w:color="auto"/>
            </w:tcBorders>
          </w:tcPr>
          <w:p w:rsidR="004B686F" w:rsidRPr="004B686F" w:rsidRDefault="004B686F" w:rsidP="00674A66">
            <w:pPr>
              <w:contextualSpacing/>
              <w:rPr>
                <w:color w:val="000000"/>
              </w:rPr>
            </w:pPr>
            <w:r w:rsidRPr="004B686F">
              <w:rPr>
                <w:color w:val="000000"/>
              </w:rPr>
              <w:t xml:space="preserve">Обязательно создание </w:t>
            </w:r>
            <w:proofErr w:type="spellStart"/>
            <w:r w:rsidRPr="004B686F">
              <w:rPr>
                <w:color w:val="000000"/>
              </w:rPr>
              <w:t>тизерного</w:t>
            </w:r>
            <w:proofErr w:type="spellEnd"/>
            <w:r w:rsidRPr="004B686F">
              <w:rPr>
                <w:color w:val="000000"/>
              </w:rPr>
              <w:t xml:space="preserve"> ролика программы для использования в эфире телеканала </w:t>
            </w:r>
            <w:proofErr w:type="spellStart"/>
            <w:r w:rsidRPr="004B686F">
              <w:rPr>
                <w:color w:val="000000"/>
              </w:rPr>
              <w:t>БелРос</w:t>
            </w:r>
            <w:proofErr w:type="spellEnd"/>
            <w:r w:rsidRPr="004B686F">
              <w:rPr>
                <w:color w:val="000000"/>
              </w:rPr>
              <w:t>. Хронометраж ролика 1.5-2 мин</w:t>
            </w:r>
          </w:p>
          <w:p w:rsidR="004B686F" w:rsidRPr="004B686F" w:rsidRDefault="004B686F" w:rsidP="00674A66">
            <w:pPr>
              <w:jc w:val="both"/>
              <w:rPr>
                <w:rFonts w:eastAsia="SimSun"/>
                <w:color w:val="000000"/>
                <w:kern w:val="1"/>
                <w:lang w:eastAsia="hi-IN" w:bidi="hi-IN"/>
              </w:rPr>
            </w:pPr>
            <w:proofErr w:type="spellStart"/>
            <w:r w:rsidRPr="004B686F">
              <w:rPr>
                <w:color w:val="000000"/>
              </w:rPr>
              <w:t>Тизерный</w:t>
            </w:r>
            <w:proofErr w:type="spellEnd"/>
            <w:r w:rsidRPr="004B686F">
              <w:rPr>
                <w:color w:val="000000"/>
              </w:rPr>
              <w:t xml:space="preserve"> ролик </w:t>
            </w:r>
            <w:r w:rsidR="00D740C1">
              <w:rPr>
                <w:color w:val="000000"/>
              </w:rPr>
              <w:t xml:space="preserve">сезона 2020 </w:t>
            </w:r>
            <w:r w:rsidRPr="004B686F">
              <w:rPr>
                <w:color w:val="000000"/>
              </w:rPr>
              <w:t>предоставляется за 30 дней до выхода программы в эфир</w:t>
            </w:r>
            <w:r w:rsidR="004A6D44">
              <w:rPr>
                <w:color w:val="000000"/>
              </w:rPr>
              <w:t>, а именно 26 августа 2020года.</w:t>
            </w:r>
          </w:p>
          <w:p w:rsidR="004B686F" w:rsidRPr="004B686F" w:rsidRDefault="004B686F" w:rsidP="00674A66">
            <w:pPr>
              <w:jc w:val="both"/>
              <w:rPr>
                <w:rFonts w:eastAsia="SimSun"/>
                <w:color w:val="000000"/>
                <w:kern w:val="1"/>
                <w:lang w:eastAsia="hi-IN" w:bidi="hi-IN"/>
              </w:rPr>
            </w:pPr>
            <w:r w:rsidRPr="004B686F">
              <w:rPr>
                <w:rFonts w:eastAsia="SimSun"/>
                <w:color w:val="000000"/>
                <w:kern w:val="1"/>
                <w:lang w:eastAsia="hi-IN" w:bidi="hi-IN"/>
              </w:rPr>
              <w:t xml:space="preserve">Обязательно предоставление </w:t>
            </w:r>
            <w:proofErr w:type="spellStart"/>
            <w:r w:rsidRPr="004B686F">
              <w:rPr>
                <w:rFonts w:eastAsia="SimSun"/>
                <w:color w:val="000000"/>
                <w:kern w:val="1"/>
                <w:lang w:eastAsia="hi-IN" w:bidi="hi-IN"/>
              </w:rPr>
              <w:t>бэкстейджных</w:t>
            </w:r>
            <w:proofErr w:type="spellEnd"/>
            <w:r w:rsidRPr="004B686F">
              <w:rPr>
                <w:rFonts w:eastAsia="SimSun"/>
                <w:color w:val="000000"/>
                <w:kern w:val="1"/>
                <w:lang w:eastAsia="hi-IN" w:bidi="hi-IN"/>
              </w:rPr>
              <w:t xml:space="preserve"> материалов со съемочной площадки программа для продвижения в социальных сетях: не менее 5 фото со съемок каждого выпуска;</w:t>
            </w:r>
          </w:p>
          <w:p w:rsidR="004B686F" w:rsidRPr="004B686F" w:rsidRDefault="004B686F" w:rsidP="00674A66">
            <w:pPr>
              <w:contextualSpacing/>
              <w:rPr>
                <w:color w:val="000000"/>
              </w:rPr>
            </w:pPr>
            <w:r w:rsidRPr="004B686F">
              <w:rPr>
                <w:rFonts w:eastAsia="SimSun"/>
                <w:color w:val="000000"/>
                <w:kern w:val="1"/>
                <w:lang w:eastAsia="hi-IN" w:bidi="hi-IN"/>
              </w:rPr>
              <w:t xml:space="preserve">Не менее 3 роликов со съемок каждого выпуска </w:t>
            </w:r>
            <w:proofErr w:type="spellStart"/>
            <w:r w:rsidRPr="004B686F">
              <w:rPr>
                <w:rFonts w:eastAsia="SimSun"/>
                <w:color w:val="000000"/>
                <w:kern w:val="1"/>
                <w:lang w:eastAsia="hi-IN" w:bidi="hi-IN"/>
              </w:rPr>
              <w:t>хронометражом</w:t>
            </w:r>
            <w:proofErr w:type="spellEnd"/>
            <w:r w:rsidRPr="004B686F">
              <w:rPr>
                <w:rFonts w:eastAsia="SimSun"/>
                <w:color w:val="000000"/>
                <w:kern w:val="1"/>
                <w:lang w:eastAsia="hi-IN" w:bidi="hi-IN"/>
              </w:rPr>
              <w:t xml:space="preserve"> 1 минута </w:t>
            </w:r>
            <w:proofErr w:type="gramStart"/>
            <w:r w:rsidRPr="004B686F">
              <w:rPr>
                <w:rFonts w:eastAsia="SimSun"/>
                <w:color w:val="000000"/>
                <w:kern w:val="1"/>
                <w:lang w:eastAsia="hi-IN" w:bidi="hi-IN"/>
              </w:rPr>
              <w:t>( допускается</w:t>
            </w:r>
            <w:proofErr w:type="gramEnd"/>
            <w:r w:rsidRPr="004B686F">
              <w:rPr>
                <w:rFonts w:eastAsia="SimSun"/>
                <w:color w:val="000000"/>
                <w:kern w:val="1"/>
                <w:lang w:eastAsia="hi-IN" w:bidi="hi-IN"/>
              </w:rPr>
              <w:t xml:space="preserve"> съемка на телефон)</w:t>
            </w:r>
          </w:p>
          <w:p w:rsidR="004B686F" w:rsidRPr="004B686F" w:rsidRDefault="004B686F" w:rsidP="00674A66">
            <w:pPr>
              <w:contextualSpacing/>
              <w:rPr>
                <w:rFonts w:eastAsia="SimSun"/>
                <w:color w:val="000000"/>
                <w:kern w:val="1"/>
                <w:lang w:eastAsia="hi-IN" w:bidi="hi-IN"/>
              </w:rPr>
            </w:pPr>
          </w:p>
        </w:tc>
      </w:tr>
      <w:tr w:rsidR="004B686F" w:rsidRPr="004B686F" w:rsidTr="004B686F">
        <w:trPr>
          <w:trHeight w:val="741"/>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6</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 xml:space="preserve">Срок предполагаемого сотрудничества </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A6D44" w:rsidP="00674A66">
            <w:pPr>
              <w:contextualSpacing/>
            </w:pPr>
            <w:r>
              <w:t>До 25 декабря</w:t>
            </w:r>
            <w:r w:rsidR="004B686F" w:rsidRPr="004B686F">
              <w:t xml:space="preserve"> 2020 года</w:t>
            </w:r>
          </w:p>
        </w:tc>
      </w:tr>
      <w:tr w:rsidR="004B686F" w:rsidRPr="004B686F" w:rsidTr="004B686F">
        <w:trPr>
          <w:trHeight w:val="708"/>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7</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Требования к ведущему</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Ведущи</w:t>
            </w:r>
            <w:r w:rsidR="00E61C50">
              <w:t>й</w:t>
            </w:r>
            <w:r w:rsidRPr="004B686F">
              <w:t xml:space="preserve"> программы</w:t>
            </w:r>
            <w:r w:rsidR="00E61C50">
              <w:t xml:space="preserve"> сезона 2019 -2020</w:t>
            </w:r>
            <w:r w:rsidRPr="004B686F">
              <w:t xml:space="preserve"> журналист, </w:t>
            </w:r>
            <w:proofErr w:type="spellStart"/>
            <w:r w:rsidRPr="004B686F">
              <w:t>блогер</w:t>
            </w:r>
            <w:proofErr w:type="spellEnd"/>
            <w:r w:rsidRPr="004B686F">
              <w:t xml:space="preserve"> Артем Игоревич Скляр</w:t>
            </w:r>
          </w:p>
        </w:tc>
      </w:tr>
      <w:tr w:rsidR="004B686F" w:rsidRPr="004B686F" w:rsidTr="004B686F">
        <w:trPr>
          <w:trHeight w:val="691"/>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8</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Требования к студии и декорации</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Только натурные съемки с использованием современных технических средств. Натурные съемки интервью.</w:t>
            </w:r>
          </w:p>
        </w:tc>
      </w:tr>
      <w:tr w:rsidR="004B686F" w:rsidRPr="004B686F" w:rsidTr="004B686F">
        <w:trPr>
          <w:trHeight w:val="834"/>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9</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rPr>
                <w:shd w:val="clear" w:color="auto" w:fill="FFFFFF"/>
              </w:rPr>
              <w:t xml:space="preserve">Требования к графическому оформлению: шапка, отбивка, оперативная графика (титры, </w:t>
            </w:r>
            <w:proofErr w:type="spellStart"/>
            <w:r w:rsidRPr="004B686F">
              <w:rPr>
                <w:shd w:val="clear" w:color="auto" w:fill="FFFFFF"/>
              </w:rPr>
              <w:t>гео</w:t>
            </w:r>
            <w:proofErr w:type="spellEnd"/>
            <w:r w:rsidRPr="004B686F">
              <w:rPr>
                <w:shd w:val="clear" w:color="auto" w:fill="FFFFFF"/>
              </w:rPr>
              <w:t>, бегущая строка), прочее.</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Отбивки (основная и по рубрикам), шапка.</w:t>
            </w:r>
          </w:p>
          <w:p w:rsidR="004B686F" w:rsidRPr="004B686F" w:rsidRDefault="004B686F" w:rsidP="00674A66">
            <w:pPr>
              <w:contextualSpacing/>
            </w:pPr>
            <w:r w:rsidRPr="004B686F">
              <w:t xml:space="preserve">Графика: титры, </w:t>
            </w:r>
            <w:proofErr w:type="spellStart"/>
            <w:r w:rsidRPr="004B686F">
              <w:t>геолокация</w:t>
            </w:r>
            <w:proofErr w:type="spellEnd"/>
            <w:r w:rsidRPr="004B686F">
              <w:t xml:space="preserve"> съемки, информационная графика в соответствии с тематикой сюжета. </w:t>
            </w:r>
          </w:p>
        </w:tc>
      </w:tr>
      <w:tr w:rsidR="004B686F" w:rsidRPr="004B686F" w:rsidTr="004B686F">
        <w:trPr>
          <w:trHeight w:val="975"/>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10</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rPr>
                <w:shd w:val="clear" w:color="auto" w:fill="FFFFFF"/>
              </w:rPr>
              <w:t>Технические параметры видеозаписи:</w:t>
            </w:r>
            <w:r w:rsidRPr="004B686F">
              <w:br/>
            </w:r>
            <w:r w:rsidRPr="004B686F">
              <w:rPr>
                <w:shd w:val="clear" w:color="auto" w:fill="FFFFFF"/>
              </w:rPr>
              <w:t>-соотношение сторон кадра</w:t>
            </w:r>
            <w:r w:rsidRPr="004B686F">
              <w:br/>
            </w:r>
            <w:r w:rsidRPr="004B686F">
              <w:rPr>
                <w:shd w:val="clear" w:color="auto" w:fill="FFFFFF"/>
              </w:rPr>
              <w:t>-формат видео и звука</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jc w:val="both"/>
              <w:rPr>
                <w:rFonts w:eastAsia="SimSun"/>
                <w:bCs/>
                <w:kern w:val="1"/>
                <w:lang w:eastAsia="hi-IN" w:bidi="hi-IN"/>
              </w:rPr>
            </w:pPr>
            <w:r w:rsidRPr="004B686F">
              <w:t xml:space="preserve"> </w:t>
            </w:r>
            <w:r w:rsidRPr="004B686F">
              <w:rPr>
                <w:rFonts w:eastAsia="SimSun"/>
                <w:bCs/>
                <w:kern w:val="1"/>
                <w:lang w:eastAsia="hi-IN" w:bidi="hi-IN"/>
              </w:rPr>
              <w:t xml:space="preserve">Общие: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название – </w:t>
            </w:r>
            <w:r w:rsidRPr="004B686F">
              <w:rPr>
                <w:rFonts w:eastAsia="SimSun"/>
                <w:kern w:val="1"/>
                <w:lang w:val="en-US" w:eastAsia="hi-IN" w:bidi="hi-IN"/>
              </w:rPr>
              <w:t>DVPAL</w:t>
            </w:r>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формат – </w:t>
            </w:r>
            <w:r w:rsidRPr="004B686F">
              <w:rPr>
                <w:rFonts w:eastAsia="SimSun"/>
                <w:kern w:val="1"/>
                <w:lang w:val="en-US" w:eastAsia="hi-IN" w:bidi="hi-IN"/>
              </w:rPr>
              <w:t>AVI</w:t>
            </w:r>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bCs/>
                <w:kern w:val="1"/>
                <w:lang w:eastAsia="hi-IN" w:bidi="hi-IN"/>
              </w:rPr>
              <w:t>Видео</w:t>
            </w:r>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формат – </w:t>
            </w:r>
            <w:r w:rsidRPr="004B686F">
              <w:rPr>
                <w:rFonts w:eastAsia="SimSun"/>
                <w:kern w:val="1"/>
                <w:lang w:val="en-US" w:eastAsia="hi-IN" w:bidi="hi-IN"/>
              </w:rPr>
              <w:t>DV</w:t>
            </w:r>
            <w:r w:rsidRPr="004B686F">
              <w:rPr>
                <w:rFonts w:eastAsia="SimSun"/>
                <w:kern w:val="1"/>
                <w:lang w:eastAsia="hi-IN" w:bidi="hi-IN"/>
              </w:rPr>
              <w:t xml:space="preserve"> </w:t>
            </w:r>
            <w:r w:rsidRPr="004B686F">
              <w:rPr>
                <w:rFonts w:eastAsia="SimSun"/>
                <w:kern w:val="1"/>
                <w:lang w:val="en-US" w:eastAsia="hi-IN" w:bidi="hi-IN"/>
              </w:rPr>
              <w:t>PAL</w:t>
            </w:r>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разрешение – 720х576</w:t>
            </w:r>
            <w:proofErr w:type="spellStart"/>
            <w:proofErr w:type="gramStart"/>
            <w:r w:rsidRPr="004B686F">
              <w:rPr>
                <w:rFonts w:eastAsia="SimSun"/>
                <w:kern w:val="1"/>
                <w:lang w:val="en-US" w:eastAsia="hi-IN" w:bidi="hi-IN"/>
              </w:rPr>
              <w:t>i</w:t>
            </w:r>
            <w:proofErr w:type="spellEnd"/>
            <w:r w:rsidRPr="004B686F">
              <w:rPr>
                <w:rFonts w:eastAsia="SimSun"/>
                <w:kern w:val="1"/>
                <w:lang w:eastAsia="hi-IN" w:bidi="hi-IN"/>
              </w:rPr>
              <w:t>;  или</w:t>
            </w:r>
            <w:proofErr w:type="gramEnd"/>
            <w:r w:rsidRPr="004B686F">
              <w:rPr>
                <w:rFonts w:eastAsia="SimSun"/>
                <w:kern w:val="1"/>
                <w:lang w:eastAsia="hi-IN" w:bidi="hi-IN"/>
              </w:rPr>
              <w:t xml:space="preserve"> </w:t>
            </w:r>
            <w:r w:rsidRPr="004B686F">
              <w:rPr>
                <w:rFonts w:eastAsia="SimSun"/>
                <w:color w:val="000000"/>
                <w:kern w:val="1"/>
                <w:lang w:eastAsia="hi-IN" w:bidi="hi-IN"/>
              </w:rPr>
              <w:t>1920х1080i</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формат разложения кадра – 16:9;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частота кадров – 25 кадров/сек;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тип развёртки – </w:t>
            </w:r>
            <w:proofErr w:type="spellStart"/>
            <w:r w:rsidRPr="004B686F">
              <w:rPr>
                <w:rFonts w:eastAsia="SimSun"/>
                <w:kern w:val="1"/>
                <w:lang w:eastAsia="hi-IN" w:bidi="hi-IN"/>
              </w:rPr>
              <w:t>черезстрочная</w:t>
            </w:r>
            <w:proofErr w:type="spellEnd"/>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bCs/>
                <w:kern w:val="1"/>
                <w:lang w:eastAsia="hi-IN" w:bidi="hi-IN"/>
              </w:rPr>
              <w:t>Аудио:</w:t>
            </w:r>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формат – импульсно-кодовая модуляция (PCM);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каналы – CH1&amp;CH2 (стерео) полный </w:t>
            </w:r>
            <w:proofErr w:type="spellStart"/>
            <w:r w:rsidRPr="004B686F">
              <w:rPr>
                <w:rFonts w:eastAsia="SimSun"/>
                <w:kern w:val="1"/>
                <w:lang w:eastAsia="hi-IN" w:bidi="hi-IN"/>
              </w:rPr>
              <w:t>mix</w:t>
            </w:r>
            <w:proofErr w:type="spellEnd"/>
            <w:r w:rsidRPr="004B686F">
              <w:rPr>
                <w:rFonts w:eastAsia="SimSun"/>
                <w:kern w:val="1"/>
                <w:lang w:eastAsia="hi-IN" w:bidi="hi-IN"/>
              </w:rPr>
              <w:t xml:space="preserve">;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t xml:space="preserve">глубина квантования – 24 бита активных; </w:t>
            </w:r>
          </w:p>
          <w:p w:rsidR="004B686F" w:rsidRPr="004B686F" w:rsidRDefault="004B686F" w:rsidP="00674A66">
            <w:pPr>
              <w:widowControl w:val="0"/>
              <w:suppressAutoHyphens/>
              <w:contextualSpacing/>
              <w:jc w:val="both"/>
              <w:rPr>
                <w:rFonts w:eastAsia="SimSun"/>
                <w:kern w:val="1"/>
                <w:lang w:eastAsia="hi-IN" w:bidi="hi-IN"/>
              </w:rPr>
            </w:pPr>
            <w:r w:rsidRPr="004B686F">
              <w:rPr>
                <w:rFonts w:eastAsia="SimSun"/>
                <w:kern w:val="1"/>
                <w:lang w:eastAsia="hi-IN" w:bidi="hi-IN"/>
              </w:rPr>
              <w:lastRenderedPageBreak/>
              <w:t xml:space="preserve">частота дискретизации – 48,0 кГц; </w:t>
            </w:r>
          </w:p>
          <w:p w:rsidR="004B686F" w:rsidRPr="004B686F" w:rsidRDefault="004B686F" w:rsidP="00674A66">
            <w:pPr>
              <w:contextualSpacing/>
              <w:rPr>
                <w:b/>
                <w:bCs/>
              </w:rPr>
            </w:pPr>
            <w:r w:rsidRPr="004B686F">
              <w:rPr>
                <w:rFonts w:eastAsia="SimSun"/>
                <w:kern w:val="1"/>
                <w:lang w:eastAsia="hi-IN" w:bidi="hi-IN"/>
              </w:rPr>
              <w:t xml:space="preserve">пиковый уровень цифрового звукового сигнала по шкале </w:t>
            </w:r>
            <w:proofErr w:type="spellStart"/>
            <w:r w:rsidRPr="004B686F">
              <w:rPr>
                <w:rFonts w:eastAsia="SimSun"/>
                <w:kern w:val="1"/>
                <w:lang w:eastAsia="hi-IN" w:bidi="hi-IN"/>
              </w:rPr>
              <w:t>dBFS</w:t>
            </w:r>
            <w:proofErr w:type="spellEnd"/>
            <w:r w:rsidRPr="004B686F">
              <w:rPr>
                <w:rFonts w:eastAsia="SimSun"/>
                <w:kern w:val="1"/>
                <w:lang w:eastAsia="hi-IN" w:bidi="hi-IN"/>
              </w:rPr>
              <w:t xml:space="preserve"> (-12)дБ.</w:t>
            </w:r>
          </w:p>
        </w:tc>
      </w:tr>
      <w:tr w:rsidR="004B686F" w:rsidRPr="004B686F" w:rsidTr="004B686F">
        <w:trPr>
          <w:trHeight w:val="1174"/>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lastRenderedPageBreak/>
              <w:t>11</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rPr>
                <w:b/>
              </w:rPr>
            </w:pPr>
            <w:r w:rsidRPr="004B686F">
              <w:rPr>
                <w:shd w:val="clear" w:color="auto" w:fill="FFFFFF"/>
              </w:rPr>
              <w:t>Способ и графика передачи Заказчику готовых выпусков программы </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4134BD">
            <w:pPr>
              <w:contextualSpacing/>
              <w:jc w:val="both"/>
              <w:rPr>
                <w:spacing w:val="-4"/>
              </w:rPr>
            </w:pPr>
            <w:r w:rsidRPr="004B686F">
              <w:rPr>
                <w:spacing w:val="-4"/>
              </w:rPr>
              <w:t>Окончательная версия телепередачи</w:t>
            </w:r>
            <w:r w:rsidRPr="004B686F">
              <w:rPr>
                <w:b/>
                <w:spacing w:val="-4"/>
              </w:rPr>
              <w:t xml:space="preserve"> </w:t>
            </w:r>
            <w:r w:rsidRPr="004B686F">
              <w:rPr>
                <w:spacing w:val="-4"/>
              </w:rPr>
              <w:t>надлежащего технического качества должна быть предоставлена</w:t>
            </w:r>
            <w:r w:rsidRPr="004B686F">
              <w:rPr>
                <w:b/>
                <w:spacing w:val="-4"/>
              </w:rPr>
              <w:t xml:space="preserve"> </w:t>
            </w:r>
            <w:r w:rsidRPr="004B686F">
              <w:rPr>
                <w:spacing w:val="-4"/>
              </w:rPr>
              <w:t xml:space="preserve">Заказчику путем пересылки по </w:t>
            </w:r>
            <w:r w:rsidRPr="004B686F">
              <w:rPr>
                <w:spacing w:val="-4"/>
                <w:lang w:val="en-US"/>
              </w:rPr>
              <w:t>FTP</w:t>
            </w:r>
            <w:r w:rsidRPr="004B686F">
              <w:rPr>
                <w:spacing w:val="-4"/>
              </w:rPr>
              <w:t xml:space="preserve"> серверу не позднее, чем за 48 часов до планируемого выхода в эфир выпуска телепередачи. </w:t>
            </w:r>
          </w:p>
          <w:p w:rsidR="004B686F" w:rsidRPr="004B686F" w:rsidRDefault="004B686F" w:rsidP="004134BD">
            <w:pPr>
              <w:contextualSpacing/>
              <w:jc w:val="both"/>
              <w:rPr>
                <w:spacing w:val="-4"/>
              </w:rPr>
            </w:pPr>
            <w:r w:rsidRPr="004B686F">
              <w:rPr>
                <w:spacing w:val="-4"/>
              </w:rPr>
              <w:t xml:space="preserve">При заливке на сервер используются утвержденные название и тема программы. Текст вносится строчными буквами (не </w:t>
            </w:r>
            <w:r w:rsidRPr="004B686F">
              <w:rPr>
                <w:spacing w:val="-4"/>
                <w:lang w:val="en-US"/>
              </w:rPr>
              <w:t>Caps</w:t>
            </w:r>
            <w:r w:rsidRPr="004B686F">
              <w:rPr>
                <w:spacing w:val="-4"/>
              </w:rPr>
              <w:t xml:space="preserve"> </w:t>
            </w:r>
            <w:r w:rsidRPr="004B686F">
              <w:rPr>
                <w:spacing w:val="-4"/>
                <w:lang w:val="en-US"/>
              </w:rPr>
              <w:t>Lock</w:t>
            </w:r>
            <w:r w:rsidRPr="004B686F">
              <w:rPr>
                <w:spacing w:val="-4"/>
              </w:rPr>
              <w:t>) кириллицей.</w:t>
            </w:r>
          </w:p>
          <w:p w:rsidR="004B686F" w:rsidRPr="004B686F" w:rsidRDefault="004B686F" w:rsidP="004134BD">
            <w:pPr>
              <w:contextualSpacing/>
              <w:jc w:val="both"/>
              <w:rPr>
                <w:rFonts w:eastAsia="SimSun"/>
                <w:spacing w:val="-4"/>
                <w:kern w:val="1"/>
                <w:lang w:eastAsia="hi-IN" w:bidi="hi-IN"/>
              </w:rPr>
            </w:pPr>
            <w:r w:rsidRPr="004B686F">
              <w:rPr>
                <w:rFonts w:eastAsia="SimSun"/>
                <w:spacing w:val="-4"/>
                <w:kern w:val="1"/>
                <w:lang w:eastAsia="hi-IN" w:bidi="hi-IN"/>
              </w:rPr>
              <w:t xml:space="preserve">Производитель передает на </w:t>
            </w:r>
            <w:r w:rsidRPr="004B686F">
              <w:rPr>
                <w:rFonts w:eastAsia="SimSun"/>
                <w:spacing w:val="-4"/>
                <w:kern w:val="1"/>
                <w:lang w:val="en-US" w:eastAsia="hi-IN" w:bidi="hi-IN"/>
              </w:rPr>
              <w:t>FTP</w:t>
            </w:r>
            <w:r w:rsidRPr="004B686F">
              <w:rPr>
                <w:rFonts w:eastAsia="SimSun"/>
                <w:spacing w:val="-4"/>
                <w:kern w:val="1"/>
                <w:lang w:eastAsia="hi-IN" w:bidi="hi-IN"/>
              </w:rPr>
              <w:t xml:space="preserve"> сервер 2 варианта программы: с титрами и без.</w:t>
            </w:r>
          </w:p>
          <w:p w:rsidR="004B686F" w:rsidRPr="004B686F" w:rsidRDefault="004B686F" w:rsidP="004134BD">
            <w:pPr>
              <w:contextualSpacing/>
              <w:jc w:val="both"/>
              <w:rPr>
                <w:spacing w:val="-4"/>
              </w:rPr>
            </w:pPr>
            <w:r w:rsidRPr="004B686F">
              <w:rPr>
                <w:rFonts w:eastAsia="SimSun"/>
                <w:spacing w:val="-4"/>
                <w:kern w:val="1"/>
                <w:lang w:eastAsia="hi-IN" w:bidi="hi-IN"/>
              </w:rPr>
              <w:t xml:space="preserve">Производитель передает на </w:t>
            </w:r>
            <w:r w:rsidRPr="004B686F">
              <w:rPr>
                <w:rFonts w:eastAsia="SimSun"/>
                <w:spacing w:val="-4"/>
                <w:kern w:val="1"/>
                <w:lang w:val="en-US" w:eastAsia="hi-IN" w:bidi="hi-IN"/>
              </w:rPr>
              <w:t>FTP</w:t>
            </w:r>
            <w:r w:rsidRPr="004B686F">
              <w:rPr>
                <w:rFonts w:eastAsia="SimSun"/>
                <w:spacing w:val="-4"/>
                <w:kern w:val="1"/>
                <w:lang w:eastAsia="hi-IN" w:bidi="hi-IN"/>
              </w:rPr>
              <w:t xml:space="preserve"> сервер Анонс программы не позднее 5 дней до выхода программы в эфир.</w:t>
            </w:r>
          </w:p>
          <w:p w:rsidR="004B686F" w:rsidRPr="004B686F" w:rsidRDefault="004B686F" w:rsidP="004134BD">
            <w:pPr>
              <w:contextualSpacing/>
              <w:jc w:val="both"/>
              <w:rPr>
                <w:spacing w:val="-4"/>
                <w:lang w:eastAsia="zh-CN"/>
              </w:rPr>
            </w:pPr>
            <w:r w:rsidRPr="004B686F">
              <w:rPr>
                <w:rFonts w:eastAsia="SimSun"/>
                <w:spacing w:val="-4"/>
                <w:kern w:val="1"/>
                <w:lang w:eastAsia="hi-IN" w:bidi="hi-IN"/>
              </w:rPr>
              <w:t xml:space="preserve"> </w:t>
            </w:r>
          </w:p>
        </w:tc>
      </w:tr>
      <w:tr w:rsidR="004B686F" w:rsidRPr="004B686F" w:rsidTr="004B686F">
        <w:trPr>
          <w:trHeight w:val="1748"/>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12</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rPr>
                <w:shd w:val="clear" w:color="auto" w:fill="FFFFFF"/>
              </w:rPr>
            </w:pPr>
            <w:r w:rsidRPr="004B686F">
              <w:t>Гарантии</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4134BD">
            <w:pPr>
              <w:contextualSpacing/>
              <w:jc w:val="both"/>
              <w:rPr>
                <w:spacing w:val="-4"/>
                <w:lang w:eastAsia="zh-CN"/>
              </w:rPr>
            </w:pPr>
            <w:r w:rsidRPr="004B686F">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4B686F" w:rsidRPr="004B686F" w:rsidTr="004B686F">
        <w:trPr>
          <w:trHeight w:val="1709"/>
        </w:trPr>
        <w:tc>
          <w:tcPr>
            <w:tcW w:w="464"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ind w:firstLine="5"/>
              <w:contextualSpacing/>
              <w:jc w:val="center"/>
            </w:pPr>
            <w:r w:rsidRPr="004B686F">
              <w:t>13</w:t>
            </w:r>
          </w:p>
        </w:tc>
        <w:tc>
          <w:tcPr>
            <w:tcW w:w="2372" w:type="dxa"/>
            <w:tcBorders>
              <w:top w:val="single" w:sz="4" w:space="0" w:color="auto"/>
              <w:left w:val="single" w:sz="4" w:space="0" w:color="auto"/>
              <w:bottom w:val="single" w:sz="4" w:space="0" w:color="auto"/>
              <w:right w:val="single" w:sz="4" w:space="0" w:color="auto"/>
            </w:tcBorders>
            <w:hideMark/>
          </w:tcPr>
          <w:p w:rsidR="004B686F" w:rsidRPr="004B686F" w:rsidRDefault="004B686F" w:rsidP="00674A66">
            <w:pPr>
              <w:contextualSpacing/>
            </w:pPr>
            <w:r w:rsidRPr="004B686F">
              <w:t>Прочие условия</w:t>
            </w:r>
          </w:p>
        </w:tc>
        <w:tc>
          <w:tcPr>
            <w:tcW w:w="7370" w:type="dxa"/>
            <w:tcBorders>
              <w:top w:val="single" w:sz="4" w:space="0" w:color="auto"/>
              <w:left w:val="single" w:sz="4" w:space="0" w:color="auto"/>
              <w:bottom w:val="single" w:sz="4" w:space="0" w:color="auto"/>
              <w:right w:val="single" w:sz="4" w:space="0" w:color="auto"/>
            </w:tcBorders>
            <w:hideMark/>
          </w:tcPr>
          <w:p w:rsidR="004B686F" w:rsidRPr="004B686F" w:rsidRDefault="004B686F" w:rsidP="004134BD">
            <w:pPr>
              <w:contextualSpacing/>
              <w:jc w:val="both"/>
              <w:rPr>
                <w:bCs/>
              </w:rPr>
            </w:pPr>
            <w:r w:rsidRPr="004B686F">
              <w:rPr>
                <w:bCs/>
              </w:rPr>
              <w:t>1.</w:t>
            </w:r>
            <w:r w:rsidRPr="004B686F">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4B686F" w:rsidRPr="004B686F" w:rsidRDefault="004B686F" w:rsidP="004134BD">
            <w:pPr>
              <w:contextualSpacing/>
              <w:jc w:val="both"/>
              <w:rPr>
                <w:bCs/>
              </w:rPr>
            </w:pPr>
            <w:r w:rsidRPr="004B686F">
              <w:rPr>
                <w:bCs/>
              </w:rPr>
              <w:t>2.</w:t>
            </w:r>
            <w:r w:rsidRPr="004B686F">
              <w:rPr>
                <w:bCs/>
              </w:rPr>
              <w:tab/>
            </w:r>
            <w:r w:rsidRPr="002E20DD">
              <w:rPr>
                <w:bCs/>
                <w:color w:val="000000" w:themeColor="text1"/>
              </w:rPr>
              <w:t xml:space="preserve">Участникам необходимо представить на конкурс свои предложения по перечню регионов, где планируются съемки и список предполагаемых локаций съемок. </w:t>
            </w:r>
          </w:p>
        </w:tc>
      </w:tr>
    </w:tbl>
    <w:p w:rsidR="004B686F" w:rsidRPr="004B686F" w:rsidRDefault="004B686F" w:rsidP="004B686F">
      <w:pPr>
        <w:rPr>
          <w:lang w:eastAsia="ar-SA"/>
        </w:rPr>
      </w:pPr>
    </w:p>
    <w:p w:rsidR="004B686F" w:rsidRPr="004B686F" w:rsidRDefault="004B686F" w:rsidP="004B686F">
      <w:pPr>
        <w:pStyle w:val="afb"/>
        <w:widowControl w:val="0"/>
        <w:numPr>
          <w:ilvl w:val="0"/>
          <w:numId w:val="24"/>
        </w:numPr>
        <w:tabs>
          <w:tab w:val="left" w:pos="284"/>
        </w:tabs>
        <w:suppressAutoHyphens/>
        <w:ind w:left="0" w:firstLine="284"/>
        <w:jc w:val="both"/>
      </w:pPr>
      <w:r w:rsidRPr="004B686F">
        <w:rPr>
          <w:b/>
          <w:bCs/>
          <w:color w:val="000000"/>
        </w:rPr>
        <w:t>Прочие требования к созданию Произведений:</w:t>
      </w:r>
    </w:p>
    <w:p w:rsidR="004B686F" w:rsidRPr="004B686F" w:rsidRDefault="004B686F" w:rsidP="004B686F">
      <w:pPr>
        <w:numPr>
          <w:ilvl w:val="0"/>
          <w:numId w:val="16"/>
        </w:numPr>
        <w:tabs>
          <w:tab w:val="left" w:pos="284"/>
        </w:tabs>
        <w:ind w:left="0" w:firstLine="284"/>
        <w:jc w:val="both"/>
        <w:textAlignment w:val="baseline"/>
        <w:rPr>
          <w:color w:val="000000"/>
        </w:rPr>
      </w:pPr>
      <w:r w:rsidRPr="004B686F">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4B686F" w:rsidRPr="004B686F" w:rsidRDefault="004B686F" w:rsidP="004B686F">
      <w:pPr>
        <w:numPr>
          <w:ilvl w:val="0"/>
          <w:numId w:val="16"/>
        </w:numPr>
        <w:tabs>
          <w:tab w:val="left" w:pos="284"/>
        </w:tabs>
        <w:ind w:left="0" w:firstLine="284"/>
        <w:jc w:val="both"/>
        <w:textAlignment w:val="baseline"/>
        <w:rPr>
          <w:color w:val="000000"/>
        </w:rPr>
      </w:pPr>
      <w:r w:rsidRPr="004B686F">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4B686F" w:rsidRPr="004B686F" w:rsidRDefault="004B686F" w:rsidP="004B686F">
      <w:pPr>
        <w:numPr>
          <w:ilvl w:val="0"/>
          <w:numId w:val="16"/>
        </w:numPr>
        <w:tabs>
          <w:tab w:val="left" w:pos="284"/>
        </w:tabs>
        <w:ind w:left="0" w:firstLine="284"/>
        <w:jc w:val="both"/>
        <w:textAlignment w:val="baseline"/>
        <w:rPr>
          <w:color w:val="000000"/>
        </w:rPr>
      </w:pPr>
      <w:r w:rsidRPr="004B686F">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4B686F" w:rsidRPr="004B686F" w:rsidRDefault="004B686F" w:rsidP="004B686F">
      <w:pPr>
        <w:numPr>
          <w:ilvl w:val="0"/>
          <w:numId w:val="16"/>
        </w:numPr>
        <w:tabs>
          <w:tab w:val="left" w:pos="284"/>
        </w:tabs>
        <w:ind w:left="0" w:firstLine="284"/>
        <w:jc w:val="both"/>
        <w:textAlignment w:val="baseline"/>
        <w:rPr>
          <w:color w:val="000000"/>
        </w:rPr>
      </w:pPr>
      <w:r w:rsidRPr="004B686F">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4B686F" w:rsidRPr="004B686F" w:rsidRDefault="004B686F" w:rsidP="004B686F">
      <w:pPr>
        <w:numPr>
          <w:ilvl w:val="0"/>
          <w:numId w:val="16"/>
        </w:numPr>
        <w:tabs>
          <w:tab w:val="left" w:pos="284"/>
        </w:tabs>
        <w:ind w:left="0" w:firstLine="284"/>
        <w:jc w:val="both"/>
        <w:textAlignment w:val="baseline"/>
        <w:rPr>
          <w:color w:val="000000"/>
        </w:rPr>
      </w:pPr>
      <w:r w:rsidRPr="004B686F">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4B686F">
        <w:rPr>
          <w:color w:val="000000"/>
        </w:rPr>
        <w:t>предэфирный</w:t>
      </w:r>
      <w:proofErr w:type="spellEnd"/>
      <w:r w:rsidRPr="004B686F">
        <w:rPr>
          <w:color w:val="000000"/>
        </w:rPr>
        <w:t xml:space="preserve"> контроль;</w:t>
      </w:r>
    </w:p>
    <w:p w:rsidR="004B686F" w:rsidRPr="004B686F" w:rsidRDefault="004B686F" w:rsidP="004B686F">
      <w:pPr>
        <w:numPr>
          <w:ilvl w:val="0"/>
          <w:numId w:val="16"/>
        </w:numPr>
        <w:tabs>
          <w:tab w:val="left" w:pos="284"/>
        </w:tabs>
        <w:ind w:left="0" w:firstLine="284"/>
        <w:jc w:val="both"/>
        <w:textAlignment w:val="baseline"/>
        <w:rPr>
          <w:kern w:val="2"/>
        </w:rPr>
      </w:pPr>
      <w:r w:rsidRPr="004B686F">
        <w:rPr>
          <w:color w:val="000000"/>
        </w:rPr>
        <w:t>Обязательно обеспечение передачи исключительных прав на территории РФ и Беларуси.</w:t>
      </w:r>
    </w:p>
    <w:p w:rsidR="004B686F" w:rsidRPr="004B686F" w:rsidRDefault="004B686F" w:rsidP="004B686F">
      <w:pPr>
        <w:rPr>
          <w:lang w:eastAsia="ar-SA"/>
        </w:rPr>
      </w:pPr>
    </w:p>
    <w:p w:rsidR="004B686F" w:rsidRPr="004B686F" w:rsidRDefault="004B686F" w:rsidP="004B686F">
      <w:pPr>
        <w:rPr>
          <w:lang w:eastAsia="ar-SA"/>
        </w:rPr>
      </w:pPr>
      <w:r w:rsidRPr="004B686F">
        <w:rPr>
          <w:lang w:eastAsia="ar-SA"/>
        </w:rPr>
        <w:t>Практическое назначение результатов изготовления Произведения: показ Произведения в телевизионном эфире телеканала.</w:t>
      </w:r>
    </w:p>
    <w:p w:rsidR="004B686F" w:rsidRPr="004B686F" w:rsidRDefault="004B686F" w:rsidP="004B686F">
      <w:pPr>
        <w:spacing w:after="160" w:line="259" w:lineRule="auto"/>
        <w:rPr>
          <w:b/>
          <w:sz w:val="28"/>
        </w:rPr>
      </w:pPr>
    </w:p>
    <w:p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3"/>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sidR="002E02C4">
        <w:rPr>
          <w:color w:val="000000"/>
        </w:rPr>
        <w:t xml:space="preserve"> «Карта Родины»</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Default="004C57A8" w:rsidP="004C57A8">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2E02C4">
        <w:rPr>
          <w:color w:val="000000"/>
        </w:rPr>
        <w:t xml:space="preserve">, в </w:t>
      </w:r>
      <w:proofErr w:type="spellStart"/>
      <w:r w:rsidR="002E02C4">
        <w:rPr>
          <w:color w:val="000000"/>
        </w:rPr>
        <w:t>т.ч</w:t>
      </w:r>
      <w:proofErr w:type="spellEnd"/>
      <w:r w:rsidR="002E02C4">
        <w:rPr>
          <w:color w:val="000000"/>
        </w:rPr>
        <w:t>. НДС _____________ российских рублей.</w:t>
      </w:r>
    </w:p>
    <w:p w:rsidR="002E02C4" w:rsidRPr="00807D2F" w:rsidRDefault="002E02C4" w:rsidP="004C57A8">
      <w:pPr>
        <w:ind w:firstLine="670"/>
        <w:jc w:val="both"/>
      </w:pPr>
      <w:r>
        <w:rPr>
          <w:color w:val="000000"/>
        </w:rPr>
        <w:t xml:space="preserve">Стоимость одной программы «Карта Родины» составляет ________________ российских рублей, в </w:t>
      </w:r>
      <w:proofErr w:type="spellStart"/>
      <w:r>
        <w:rPr>
          <w:color w:val="000000"/>
        </w:rPr>
        <w:t>т.ч</w:t>
      </w:r>
      <w:proofErr w:type="spellEnd"/>
      <w:r>
        <w:rPr>
          <w:color w:val="000000"/>
        </w:rPr>
        <w:t xml:space="preserve">. </w:t>
      </w:r>
      <w:proofErr w:type="gramStart"/>
      <w:r>
        <w:rPr>
          <w:color w:val="000000"/>
        </w:rPr>
        <w:t>НДС  _</w:t>
      </w:r>
      <w:proofErr w:type="gramEnd"/>
      <w:r>
        <w:rPr>
          <w:color w:val="000000"/>
        </w:rPr>
        <w:t>____________ российских рублей.</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2E02C4">
        <w:rPr>
          <w:color w:val="000000"/>
        </w:rPr>
        <w:t>3</w:t>
      </w:r>
      <w:r w:rsidR="00D018AF">
        <w:rPr>
          <w:color w:val="000000"/>
        </w:rPr>
        <w:t xml:space="preserve">0 </w:t>
      </w:r>
      <w:r w:rsidR="0085158D">
        <w:rPr>
          <w:color w:val="000000"/>
        </w:rPr>
        <w:t>%</w:t>
      </w:r>
      <w:r w:rsidR="00D018AF">
        <w:rPr>
          <w:color w:val="000000"/>
        </w:rPr>
        <w:t xml:space="preserve"> </w:t>
      </w:r>
      <w:r w:rsidR="002E02C4">
        <w:rPr>
          <w:color w:val="000000"/>
        </w:rPr>
        <w:t>(Тридцати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2E02C4" w:rsidRDefault="004C57A8" w:rsidP="00A567B6">
      <w:pPr>
        <w:ind w:firstLine="670"/>
        <w:jc w:val="both"/>
        <w:rPr>
          <w:color w:val="000000"/>
        </w:rPr>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w:t>
      </w:r>
    </w:p>
    <w:p w:rsidR="004C57A8" w:rsidRPr="00807D2F" w:rsidRDefault="004C57A8" w:rsidP="00A567B6">
      <w:pPr>
        <w:ind w:firstLine="670"/>
        <w:jc w:val="both"/>
      </w:pPr>
      <w:bookmarkStart w:id="56" w:name="_GoBack"/>
      <w:bookmarkEnd w:id="56"/>
      <w:r w:rsidRPr="00807D2F">
        <w:rPr>
          <w:color w:val="000000"/>
        </w:rPr>
        <w:t xml:space="preserve"> </w:t>
      </w:r>
    </w:p>
    <w:p w:rsidR="004C57A8" w:rsidRPr="00807D2F" w:rsidRDefault="004C57A8" w:rsidP="004C57A8">
      <w:pPr>
        <w:ind w:firstLine="670"/>
        <w:jc w:val="both"/>
      </w:pPr>
      <w:r w:rsidRPr="00807D2F">
        <w:rPr>
          <w:b/>
          <w:bCs/>
          <w:color w:val="000000"/>
        </w:rPr>
        <w:lastRenderedPageBreak/>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lastRenderedPageBreak/>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lastRenderedPageBreak/>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38" w:rsidRDefault="004E7F38">
      <w:r>
        <w:separator/>
      </w:r>
    </w:p>
  </w:endnote>
  <w:endnote w:type="continuationSeparator" w:id="0">
    <w:p w:rsidR="004E7F38" w:rsidRDefault="004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CD" w:rsidRDefault="00BD12C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CD" w:rsidRDefault="00BD12C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38" w:rsidRDefault="004E7F38">
      <w:r>
        <w:separator/>
      </w:r>
    </w:p>
  </w:footnote>
  <w:footnote w:type="continuationSeparator" w:id="0">
    <w:p w:rsidR="004E7F38" w:rsidRDefault="004E7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CD" w:rsidRDefault="00BD12C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2E02C4">
      <w:rPr>
        <w:rStyle w:val="ab"/>
        <w:noProof/>
      </w:rPr>
      <w:t>29</w:t>
    </w:r>
    <w:r>
      <w:rPr>
        <w:rStyle w:val="ab"/>
      </w:rPr>
      <w:fldChar w:fldCharType="end"/>
    </w:r>
  </w:p>
  <w:p w:rsidR="00BD12CD" w:rsidRPr="00DA39C5" w:rsidRDefault="00BD12C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CD" w:rsidRDefault="00BD12C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2E02C4">
      <w:rPr>
        <w:rStyle w:val="ab"/>
        <w:noProof/>
      </w:rPr>
      <w:t>38</w:t>
    </w:r>
    <w:r>
      <w:rPr>
        <w:rStyle w:val="ab"/>
      </w:rPr>
      <w:fldChar w:fldCharType="end"/>
    </w:r>
  </w:p>
  <w:p w:rsidR="00BD12CD" w:rsidRDefault="00BD12CD">
    <w:pPr>
      <w:pStyle w:val="a9"/>
      <w:pBdr>
        <w:bottom w:val="single" w:sz="4" w:space="1" w:color="auto"/>
      </w:pBdr>
      <w:ind w:right="360"/>
      <w:jc w:val="center"/>
      <w:rPr>
        <w:i/>
      </w:rPr>
    </w:pPr>
  </w:p>
  <w:p w:rsidR="00BD12CD" w:rsidRDefault="00BD12C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0"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7"/>
  </w:num>
  <w:num w:numId="2">
    <w:abstractNumId w:val="25"/>
  </w:num>
  <w:num w:numId="3">
    <w:abstractNumId w:val="10"/>
  </w:num>
  <w:num w:numId="4">
    <w:abstractNumId w:val="3"/>
  </w:num>
  <w:num w:numId="5">
    <w:abstractNumId w:val="22"/>
  </w:num>
  <w:num w:numId="6">
    <w:abstractNumId w:val="9"/>
  </w:num>
  <w:num w:numId="7">
    <w:abstractNumId w:val="8"/>
  </w:num>
  <w:num w:numId="8">
    <w:abstractNumId w:val="11"/>
  </w:num>
  <w:num w:numId="9">
    <w:abstractNumId w:val="2"/>
  </w:num>
  <w:num w:numId="10">
    <w:abstractNumId w:val="11"/>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4"/>
  </w:num>
  <w:num w:numId="20">
    <w:abstractNumId w:val="19"/>
  </w:num>
  <w:num w:numId="21">
    <w:abstractNumId w:val="4"/>
  </w:num>
  <w:num w:numId="22">
    <w:abstractNumId w:val="5"/>
  </w:num>
  <w:num w:numId="23">
    <w:abstractNumId w:val="16"/>
  </w:num>
  <w:num w:numId="24">
    <w:abstractNumId w:val="23"/>
  </w:num>
  <w:num w:numId="25">
    <w:abstractNumId w:val="20"/>
  </w:num>
  <w:num w:numId="26">
    <w:abstractNumId w:val="7"/>
  </w:num>
  <w:num w:numId="27">
    <w:abstractNumId w:val="12"/>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B7F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5DFB"/>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0F55"/>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2C4"/>
    <w:rsid w:val="002E06A1"/>
    <w:rsid w:val="002E1965"/>
    <w:rsid w:val="002E1D8B"/>
    <w:rsid w:val="002E20DD"/>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22B6"/>
    <w:rsid w:val="003E340C"/>
    <w:rsid w:val="003E34A8"/>
    <w:rsid w:val="003E37ED"/>
    <w:rsid w:val="003E3FC9"/>
    <w:rsid w:val="003E4044"/>
    <w:rsid w:val="003E451C"/>
    <w:rsid w:val="003F0131"/>
    <w:rsid w:val="003F0DE6"/>
    <w:rsid w:val="003F0EF4"/>
    <w:rsid w:val="003F146A"/>
    <w:rsid w:val="003F1631"/>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34BD"/>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4C2"/>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6D44"/>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E7F38"/>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E6908"/>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43FD"/>
    <w:rsid w:val="00665856"/>
    <w:rsid w:val="006664B9"/>
    <w:rsid w:val="00666707"/>
    <w:rsid w:val="00666A77"/>
    <w:rsid w:val="00666D56"/>
    <w:rsid w:val="006671B8"/>
    <w:rsid w:val="00667497"/>
    <w:rsid w:val="00670083"/>
    <w:rsid w:val="00671047"/>
    <w:rsid w:val="006712A7"/>
    <w:rsid w:val="00674A66"/>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7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87EB0"/>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6F1B"/>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33E"/>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2CD"/>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1424"/>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0C1"/>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C50"/>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090"/>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4495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7BCF-1D23-4BB8-9AB8-100E97BD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42</Pages>
  <Words>16001</Words>
  <Characters>91206</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ira-igoshina@yandex.ru</cp:lastModifiedBy>
  <cp:revision>19</cp:revision>
  <cp:lastPrinted>2020-03-24T09:10:00Z</cp:lastPrinted>
  <dcterms:created xsi:type="dcterms:W3CDTF">2020-01-30T13:58:00Z</dcterms:created>
  <dcterms:modified xsi:type="dcterms:W3CDTF">2020-03-24T11:50:00Z</dcterms:modified>
</cp:coreProperties>
</file>