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0948450B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>заключения договора на организацию и осуществление спутникового вещания на территории России телепрограмм канала «БелРос»</w:t>
      </w:r>
    </w:p>
    <w:p w14:paraId="45D8345F" w14:textId="673F3973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1C1A93">
        <w:rPr>
          <w:sz w:val="24"/>
          <w:szCs w:val="24"/>
        </w:rPr>
        <w:t>15</w:t>
      </w:r>
      <w:r w:rsidR="008114C6" w:rsidRPr="00B60E8A">
        <w:rPr>
          <w:sz w:val="24"/>
          <w:szCs w:val="24"/>
        </w:rPr>
        <w:t>» </w:t>
      </w:r>
      <w:r w:rsidR="001C1A93">
        <w:rPr>
          <w:sz w:val="24"/>
          <w:szCs w:val="24"/>
        </w:rPr>
        <w:t>ноября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3CB8A514" w14:textId="77777777" w:rsidR="007E34DF" w:rsidRPr="00B60E8A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Наименование конкурса:</w:t>
      </w:r>
      <w:r w:rsidR="00191261" w:rsidRPr="00B60E8A">
        <w:rPr>
          <w:sz w:val="24"/>
          <w:szCs w:val="24"/>
          <w:lang w:eastAsia="ar-SA"/>
        </w:rPr>
        <w:t xml:space="preserve"> </w:t>
      </w:r>
      <w:r w:rsidR="00191261" w:rsidRPr="00B60E8A">
        <w:rPr>
          <w:sz w:val="24"/>
          <w:szCs w:val="24"/>
        </w:rPr>
        <w:t>Организация и осуществление спутникового вещания на территории России телепрограмм канала «БелРос»</w:t>
      </w:r>
      <w:r w:rsidR="00E62914" w:rsidRPr="00B60E8A">
        <w:rPr>
          <w:bCs/>
          <w:sz w:val="24"/>
          <w:szCs w:val="24"/>
        </w:rPr>
        <w:t>.</w:t>
      </w:r>
    </w:p>
    <w:p w14:paraId="12A1D679" w14:textId="3F6726AF" w:rsidR="00191261" w:rsidRPr="00B60E8A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Начальная (максимальная) цена договора</w:t>
      </w:r>
      <w:r w:rsidRPr="00B60E8A">
        <w:rPr>
          <w:sz w:val="24"/>
          <w:szCs w:val="24"/>
        </w:rPr>
        <w:t>:</w:t>
      </w:r>
      <w:r w:rsidR="00B60E8A" w:rsidRPr="00B60E8A">
        <w:rPr>
          <w:sz w:val="24"/>
          <w:szCs w:val="24"/>
        </w:rPr>
        <w:t xml:space="preserve"> 24 780 000 (Двадцать четыре миллиона семьсот восемьдесят тысяч) рублей 00 копеек</w:t>
      </w:r>
      <w:r w:rsidR="00350B70" w:rsidRPr="00B60E8A">
        <w:rPr>
          <w:sz w:val="24"/>
          <w:szCs w:val="24"/>
        </w:rPr>
        <w:t>.</w:t>
      </w:r>
    </w:p>
    <w:p w14:paraId="65AD8A24" w14:textId="78355198" w:rsidR="008114C6" w:rsidRPr="00B60E8A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Срок оказания услуг</w:t>
      </w:r>
      <w:r w:rsidRPr="00B60E8A">
        <w:rPr>
          <w:sz w:val="24"/>
          <w:szCs w:val="24"/>
        </w:rPr>
        <w:t xml:space="preserve">: с </w:t>
      </w:r>
      <w:r w:rsidR="001C1A93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561BF63E" w14:textId="14686878" w:rsidR="001C1A93" w:rsidRDefault="001C1A93" w:rsidP="001C1A93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9C27B79" w14:textId="77777777" w:rsidR="001C1A93" w:rsidRDefault="001C1A93" w:rsidP="001C1A93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14:paraId="0507875C" w14:textId="77777777" w:rsidR="001C1A93" w:rsidRPr="0098446A" w:rsidRDefault="001C1A93" w:rsidP="001C1A93">
      <w:pPr>
        <w:spacing w:after="0" w:line="240" w:lineRule="auto"/>
        <w:ind w:left="142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0CE082F5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1C0C9CC4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Яковлева Н.П.</w:t>
      </w:r>
    </w:p>
    <w:p w14:paraId="2AE6C1AD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Худолеева О.О.</w:t>
      </w:r>
    </w:p>
    <w:p w14:paraId="71A0E5B5" w14:textId="77777777" w:rsidR="001C1A93" w:rsidRDefault="001C1A93" w:rsidP="001C1A93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Конорева Л.Н.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5000141C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15</w:t>
      </w:r>
      <w:r w:rsidR="00CF0D0B">
        <w:rPr>
          <w:sz w:val="24"/>
          <w:szCs w:val="24"/>
        </w:rPr>
        <w:t xml:space="preserve"> </w:t>
      </w:r>
      <w:r w:rsidR="001C1A93">
        <w:rPr>
          <w:sz w:val="24"/>
          <w:szCs w:val="24"/>
        </w:rPr>
        <w:t>ноября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00 минут (время московское). Окончание – 1</w:t>
      </w:r>
      <w:r w:rsidR="00CF0D0B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часов </w:t>
      </w:r>
      <w:r w:rsidR="009B5029">
        <w:rPr>
          <w:sz w:val="24"/>
          <w:szCs w:val="24"/>
        </w:rPr>
        <w:t>10</w:t>
      </w:r>
      <w:r w:rsidRPr="00B60E8A">
        <w:rPr>
          <w:sz w:val="24"/>
          <w:szCs w:val="24"/>
        </w:rPr>
        <w:t xml:space="preserve"> минут (время московское).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77777777" w:rsidR="00FC6D3A" w:rsidRPr="005E723C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оспект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д. 139, корп. 1, стр. 1, пом. 10-Н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77777777" w:rsidR="00FC6D3A" w:rsidRPr="005E723C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24 780 000,00 (Двадцать четыре миллиона семьсот восемьдесят тысяч) рублей 00 копеек.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77777777" w:rsidR="00FC6D3A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 (Сто тридцать четыре) листа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544717F0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</w:t>
      </w:r>
      <w:r w:rsidR="00FC6D3A"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 w:rsidR="00FC6D3A"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НАО «Национальная спутниковая компания»</w:t>
      </w:r>
      <w:r w:rsidR="00DD6D2B" w:rsidRPr="00B60E8A">
        <w:rPr>
          <w:rFonts w:ascii="Times New Roman" w:hAnsi="Times New Roman"/>
          <w:sz w:val="24"/>
          <w:szCs w:val="24"/>
        </w:rPr>
        <w:t xml:space="preserve">,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«БелРос».</w:t>
      </w:r>
    </w:p>
    <w:p w14:paraId="5C459F11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НАО «Национальная спутниковая компания (196105, г. Санкт-Петербург, </w:t>
      </w:r>
      <w:r w:rsidR="00350B70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осковский пр., д. 139, корп. 1, стр. 1, пом. 10-Н),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«БелРос».</w:t>
      </w:r>
    </w:p>
    <w:p w14:paraId="75F425F1" w14:textId="77777777" w:rsidR="00185F83" w:rsidRPr="00B60E8A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B60E8A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14:paraId="3985BF9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D7FDB" w14:textId="77777777" w:rsidR="0068487F" w:rsidRDefault="0068487F" w:rsidP="00185F83">
      <w:pPr>
        <w:rPr>
          <w:rFonts w:ascii="Times New Roman" w:hAnsi="Times New Roman"/>
          <w:sz w:val="24"/>
          <w:szCs w:val="24"/>
        </w:rPr>
      </w:pPr>
    </w:p>
    <w:p w14:paraId="7A4ED9D9" w14:textId="77777777" w:rsidR="0068487F" w:rsidRDefault="0068487F" w:rsidP="00185F83">
      <w:pPr>
        <w:rPr>
          <w:rFonts w:ascii="Times New Roman" w:hAnsi="Times New Roman"/>
          <w:sz w:val="24"/>
          <w:szCs w:val="24"/>
        </w:rPr>
      </w:pPr>
    </w:p>
    <w:p w14:paraId="624D5330" w14:textId="77777777" w:rsidR="0068487F" w:rsidRDefault="0068487F" w:rsidP="00185F83">
      <w:pPr>
        <w:rPr>
          <w:rFonts w:ascii="Times New Roman" w:hAnsi="Times New Roman"/>
          <w:sz w:val="24"/>
          <w:szCs w:val="24"/>
        </w:rPr>
      </w:pPr>
    </w:p>
    <w:p w14:paraId="5B13303C" w14:textId="3E085FBB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3BA7974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44CEA17D" w:rsidR="009B5029" w:rsidRDefault="00FC6D3A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32855264" w:rsidR="009B5029" w:rsidRDefault="00FC6D3A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778B3E2C" w:rsidR="009B5029" w:rsidRDefault="00FC6D3A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3F6EA375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C6D3A">
        <w:rPr>
          <w:rFonts w:ascii="Times New Roman" w:hAnsi="Times New Roman"/>
          <w:sz w:val="24"/>
          <w:szCs w:val="24"/>
        </w:rPr>
        <w:t xml:space="preserve">онорева Л.Н.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1C1A93"/>
    <w:rsid w:val="003216E0"/>
    <w:rsid w:val="00333D11"/>
    <w:rsid w:val="00350B70"/>
    <w:rsid w:val="00356FFD"/>
    <w:rsid w:val="003A331E"/>
    <w:rsid w:val="003E5B75"/>
    <w:rsid w:val="00406EAD"/>
    <w:rsid w:val="00434CC2"/>
    <w:rsid w:val="005539FC"/>
    <w:rsid w:val="005D0AF5"/>
    <w:rsid w:val="005E0CDA"/>
    <w:rsid w:val="00630423"/>
    <w:rsid w:val="006805B3"/>
    <w:rsid w:val="0068487F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9B5029"/>
    <w:rsid w:val="00A24381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A3CB6"/>
    <w:rsid w:val="00EB3E69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2024-11-15T12:00:00Z</cp:lastPrinted>
  <dcterms:created xsi:type="dcterms:W3CDTF">2024-11-15T12:02:00Z</dcterms:created>
  <dcterms:modified xsi:type="dcterms:W3CDTF">2024-11-15T12:02:00Z</dcterms:modified>
</cp:coreProperties>
</file>